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E1F9" w14:textId="77777777" w:rsidR="00763976" w:rsidRDefault="008408CA">
      <w:pPr>
        <w:rPr>
          <w:sz w:val="32"/>
          <w:szCs w:val="32"/>
        </w:rPr>
      </w:pPr>
      <w:r>
        <w:rPr>
          <w:sz w:val="32"/>
          <w:szCs w:val="32"/>
        </w:rPr>
        <w:t>Year 10:</w:t>
      </w:r>
    </w:p>
    <w:p w14:paraId="2BFBF995" w14:textId="77777777" w:rsidR="00763976" w:rsidRDefault="008408CA">
      <w:pPr>
        <w:rPr>
          <w:sz w:val="32"/>
          <w:szCs w:val="32"/>
        </w:rPr>
      </w:pPr>
      <w:r>
        <w:rPr>
          <w:sz w:val="32"/>
          <w:szCs w:val="32"/>
        </w:rPr>
        <w:t>The information below gives you a brief outline of the work we are covering with students this half term.  More detail is available on the web site.</w:t>
      </w:r>
    </w:p>
    <w:p w14:paraId="7CA280B9" w14:textId="77777777" w:rsidR="00763976" w:rsidRDefault="00763976">
      <w:pPr>
        <w:rPr>
          <w:sz w:val="32"/>
          <w:szCs w:val="32"/>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3634"/>
      </w:tblGrid>
      <w:tr w:rsidR="00763976" w14:paraId="04D320E5" w14:textId="77777777">
        <w:tc>
          <w:tcPr>
            <w:tcW w:w="1696" w:type="dxa"/>
          </w:tcPr>
          <w:p w14:paraId="013130DF" w14:textId="77777777" w:rsidR="00763976" w:rsidRDefault="008408CA">
            <w:pPr>
              <w:rPr>
                <w:b/>
                <w:sz w:val="24"/>
                <w:szCs w:val="24"/>
              </w:rPr>
            </w:pPr>
            <w:r>
              <w:rPr>
                <w:b/>
                <w:sz w:val="24"/>
                <w:szCs w:val="24"/>
              </w:rPr>
              <w:t xml:space="preserve">Subject </w:t>
            </w:r>
          </w:p>
        </w:tc>
        <w:tc>
          <w:tcPr>
            <w:tcW w:w="3686" w:type="dxa"/>
          </w:tcPr>
          <w:p w14:paraId="572C91A2" w14:textId="77777777" w:rsidR="00763976" w:rsidRDefault="008408CA">
            <w:pPr>
              <w:rPr>
                <w:b/>
                <w:sz w:val="24"/>
                <w:szCs w:val="24"/>
              </w:rPr>
            </w:pPr>
            <w:r>
              <w:rPr>
                <w:b/>
                <w:sz w:val="24"/>
                <w:szCs w:val="24"/>
              </w:rPr>
              <w:t>This half term we will be studying…</w:t>
            </w:r>
          </w:p>
        </w:tc>
        <w:tc>
          <w:tcPr>
            <w:tcW w:w="3634" w:type="dxa"/>
          </w:tcPr>
          <w:p w14:paraId="63DBDDA6" w14:textId="77777777" w:rsidR="00763976" w:rsidRDefault="008408CA">
            <w:pPr>
              <w:rPr>
                <w:b/>
                <w:sz w:val="24"/>
                <w:szCs w:val="24"/>
              </w:rPr>
            </w:pPr>
            <w:r>
              <w:rPr>
                <w:b/>
                <w:sz w:val="24"/>
                <w:szCs w:val="24"/>
              </w:rPr>
              <w:t>Useful resources</w:t>
            </w:r>
          </w:p>
        </w:tc>
      </w:tr>
      <w:tr w:rsidR="00763976" w14:paraId="4753551E" w14:textId="77777777">
        <w:trPr>
          <w:trHeight w:val="846"/>
        </w:trPr>
        <w:tc>
          <w:tcPr>
            <w:tcW w:w="1696" w:type="dxa"/>
          </w:tcPr>
          <w:p w14:paraId="32A1A0C6" w14:textId="77777777" w:rsidR="00763976" w:rsidRDefault="008408CA">
            <w:pPr>
              <w:rPr>
                <w:sz w:val="24"/>
                <w:szCs w:val="24"/>
              </w:rPr>
            </w:pPr>
            <w:r>
              <w:rPr>
                <w:sz w:val="24"/>
                <w:szCs w:val="24"/>
              </w:rPr>
              <w:t>English</w:t>
            </w:r>
          </w:p>
        </w:tc>
        <w:tc>
          <w:tcPr>
            <w:tcW w:w="3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A18C84" w14:textId="77777777" w:rsidR="00763976" w:rsidRDefault="008408CA">
            <w:pPr>
              <w:spacing w:before="240" w:after="240"/>
            </w:pPr>
            <w:r>
              <w:rPr>
                <w:b/>
              </w:rPr>
              <w:t>Literature -</w:t>
            </w:r>
            <w:r>
              <w:t xml:space="preserve"> </w:t>
            </w:r>
            <w:r>
              <w:rPr>
                <w:i/>
              </w:rPr>
              <w:t>A Christmas Carol</w:t>
            </w:r>
            <w:r>
              <w:t>, Charles Dickens</w:t>
            </w:r>
          </w:p>
          <w:p w14:paraId="399893D2" w14:textId="77777777" w:rsidR="00763976" w:rsidRDefault="008408CA">
            <w:pPr>
              <w:spacing w:before="240" w:after="240"/>
            </w:pPr>
            <w:r>
              <w:rPr>
                <w:b/>
              </w:rPr>
              <w:t>Language –</w:t>
            </w:r>
            <w:r>
              <w:t xml:space="preserve"> Reading Section – Language Paper 2 – Non Fiction texts</w:t>
            </w:r>
          </w:p>
        </w:tc>
        <w:tc>
          <w:tcPr>
            <w:tcW w:w="363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6BC079" w14:textId="77777777" w:rsidR="00763976" w:rsidRDefault="0009795B">
            <w:pPr>
              <w:spacing w:before="240" w:after="240"/>
              <w:rPr>
                <w:color w:val="1155CC"/>
                <w:u w:val="single"/>
              </w:rPr>
            </w:pPr>
            <w:hyperlink r:id="rId8">
              <w:r w:rsidR="008408CA">
                <w:rPr>
                  <w:color w:val="1155CC"/>
                  <w:u w:val="single"/>
                </w:rPr>
                <w:t>www.centurytech.co.uk</w:t>
              </w:r>
            </w:hyperlink>
          </w:p>
          <w:p w14:paraId="19C3ABFD" w14:textId="77777777" w:rsidR="00763976" w:rsidRDefault="0009795B">
            <w:pPr>
              <w:spacing w:before="240" w:after="240"/>
              <w:rPr>
                <w:color w:val="1155CC"/>
                <w:u w:val="single"/>
              </w:rPr>
            </w:pPr>
            <w:hyperlink r:id="rId9">
              <w:r w:rsidR="008408CA">
                <w:rPr>
                  <w:color w:val="1155CC"/>
                  <w:u w:val="single"/>
                </w:rPr>
                <w:t>A Christmas Carol - Full Movie | Christmas Movies | Great! Christmas Movies (youtube.com)</w:t>
              </w:r>
            </w:hyperlink>
          </w:p>
          <w:p w14:paraId="02A9CE13" w14:textId="77777777" w:rsidR="00763976" w:rsidRDefault="0009795B">
            <w:pPr>
              <w:spacing w:before="240" w:after="240"/>
              <w:rPr>
                <w:color w:val="1155CC"/>
                <w:u w:val="single"/>
              </w:rPr>
            </w:pPr>
            <w:hyperlink r:id="rId10">
              <w:r w:rsidR="008408CA">
                <w:rPr>
                  <w:color w:val="1155CC"/>
                  <w:u w:val="single"/>
                </w:rPr>
                <w:t>Ebeneezer Scrooge: Character Analysis - 'A Christmas Carol' (youtube.com)</w:t>
              </w:r>
            </w:hyperlink>
          </w:p>
        </w:tc>
      </w:tr>
      <w:tr w:rsidR="00763976" w14:paraId="02CF2C81" w14:textId="77777777">
        <w:trPr>
          <w:trHeight w:val="846"/>
        </w:trPr>
        <w:tc>
          <w:tcPr>
            <w:tcW w:w="1696" w:type="dxa"/>
          </w:tcPr>
          <w:p w14:paraId="62F52BCD" w14:textId="77777777" w:rsidR="00763976" w:rsidRDefault="008408CA">
            <w:pPr>
              <w:rPr>
                <w:sz w:val="24"/>
                <w:szCs w:val="24"/>
              </w:rPr>
            </w:pPr>
            <w:r>
              <w:rPr>
                <w:sz w:val="24"/>
                <w:szCs w:val="24"/>
              </w:rPr>
              <w:t>Maths</w:t>
            </w:r>
          </w:p>
        </w:tc>
        <w:tc>
          <w:tcPr>
            <w:tcW w:w="3686" w:type="dxa"/>
          </w:tcPr>
          <w:p w14:paraId="729E4863" w14:textId="77777777" w:rsidR="00763976" w:rsidRDefault="008408CA">
            <w:pPr>
              <w:spacing w:before="240" w:after="240"/>
              <w:rPr>
                <w:b/>
                <w:i/>
              </w:rPr>
            </w:pPr>
            <w:r>
              <w:rPr>
                <w:b/>
                <w:i/>
              </w:rPr>
              <w:t>Higher</w:t>
            </w:r>
          </w:p>
          <w:p w14:paraId="3D4BF3E7" w14:textId="77777777" w:rsidR="00763976" w:rsidRDefault="008408CA">
            <w:pPr>
              <w:spacing w:before="240" w:after="240"/>
            </w:pPr>
            <w:r>
              <w:t>Angles, parallel lines and circle theorems</w:t>
            </w:r>
          </w:p>
          <w:p w14:paraId="25D8BB2A" w14:textId="77777777" w:rsidR="00763976" w:rsidRDefault="008408CA">
            <w:pPr>
              <w:spacing w:before="240" w:after="240"/>
            </w:pPr>
            <w:r>
              <w:t>Sequences including quadratic sequences</w:t>
            </w:r>
          </w:p>
          <w:p w14:paraId="0690F05C" w14:textId="77777777" w:rsidR="00763976" w:rsidRDefault="008408CA">
            <w:pPr>
              <w:spacing w:before="240" w:after="240"/>
            </w:pPr>
            <w:r>
              <w:t>Solving equations and simultaneous equations</w:t>
            </w:r>
          </w:p>
          <w:p w14:paraId="0161B272" w14:textId="77777777" w:rsidR="00763976" w:rsidRDefault="008408CA">
            <w:pPr>
              <w:spacing w:before="240" w:after="240"/>
            </w:pPr>
            <w:r>
              <w:t>Algebraic fractions</w:t>
            </w:r>
          </w:p>
          <w:p w14:paraId="1C077BA9" w14:textId="77777777" w:rsidR="00763976" w:rsidRDefault="008408CA">
            <w:pPr>
              <w:spacing w:before="240" w:after="240"/>
              <w:rPr>
                <w:b/>
                <w:i/>
              </w:rPr>
            </w:pPr>
            <w:r>
              <w:rPr>
                <w:b/>
                <w:i/>
              </w:rPr>
              <w:t>Foundation</w:t>
            </w:r>
          </w:p>
          <w:p w14:paraId="661FB75E" w14:textId="77777777" w:rsidR="00763976" w:rsidRDefault="008408CA">
            <w:pPr>
              <w:spacing w:before="240" w:after="240"/>
            </w:pPr>
            <w:r>
              <w:t>Percentages</w:t>
            </w:r>
          </w:p>
          <w:p w14:paraId="69CA8699" w14:textId="77777777" w:rsidR="00763976" w:rsidRDefault="008408CA">
            <w:pPr>
              <w:spacing w:before="240" w:after="240"/>
            </w:pPr>
            <w:r>
              <w:t>Averages</w:t>
            </w:r>
          </w:p>
          <w:p w14:paraId="199A7DE4" w14:textId="77777777" w:rsidR="00763976" w:rsidRDefault="008408CA">
            <w:pPr>
              <w:spacing w:before="240" w:after="240"/>
            </w:pPr>
            <w:r>
              <w:t>Perimeter, Area and Volume</w:t>
            </w:r>
          </w:p>
          <w:p w14:paraId="56DC534B" w14:textId="77777777" w:rsidR="00763976" w:rsidRDefault="008408CA">
            <w:pPr>
              <w:spacing w:before="240" w:after="240"/>
            </w:pPr>
            <w:r>
              <w:t>Transformations</w:t>
            </w:r>
          </w:p>
          <w:p w14:paraId="5D743850" w14:textId="77777777" w:rsidR="00763976" w:rsidRDefault="00763976"/>
        </w:tc>
        <w:tc>
          <w:tcPr>
            <w:tcW w:w="3634" w:type="dxa"/>
          </w:tcPr>
          <w:p w14:paraId="4EA14D9F" w14:textId="77777777" w:rsidR="00763976" w:rsidRDefault="0009795B">
            <w:hyperlink r:id="rId11">
              <w:r w:rsidR="008408CA">
                <w:rPr>
                  <w:color w:val="1155CC"/>
                  <w:u w:val="single"/>
                </w:rPr>
                <w:t>www.centurytech.co.uk</w:t>
              </w:r>
            </w:hyperlink>
          </w:p>
          <w:p w14:paraId="1D2BB092" w14:textId="77777777" w:rsidR="00763976" w:rsidRDefault="0009795B">
            <w:hyperlink r:id="rId12">
              <w:r w:rsidR="008408CA">
                <w:rPr>
                  <w:color w:val="1155CC"/>
                  <w:u w:val="single"/>
                </w:rPr>
                <w:t>www.bbcbitesize.co.uk</w:t>
              </w:r>
            </w:hyperlink>
          </w:p>
          <w:p w14:paraId="3021826B" w14:textId="77777777" w:rsidR="00763976" w:rsidRDefault="0009795B">
            <w:hyperlink r:id="rId13">
              <w:r w:rsidR="008408CA">
                <w:rPr>
                  <w:color w:val="1155CC"/>
                  <w:u w:val="single"/>
                </w:rPr>
                <w:t>www.mathsgenie.co.uk</w:t>
              </w:r>
            </w:hyperlink>
          </w:p>
          <w:p w14:paraId="10951140" w14:textId="77777777" w:rsidR="00763976" w:rsidRDefault="0009795B">
            <w:hyperlink r:id="rId14">
              <w:r w:rsidR="008408CA">
                <w:rPr>
                  <w:color w:val="1155CC"/>
                  <w:u w:val="single"/>
                </w:rPr>
                <w:t>www.corbettmaths.co.uk</w:t>
              </w:r>
            </w:hyperlink>
          </w:p>
          <w:p w14:paraId="41C37793" w14:textId="77777777" w:rsidR="00763976" w:rsidRDefault="00763976"/>
        </w:tc>
      </w:tr>
      <w:tr w:rsidR="00763976" w14:paraId="6195F394" w14:textId="77777777">
        <w:trPr>
          <w:trHeight w:val="846"/>
        </w:trPr>
        <w:tc>
          <w:tcPr>
            <w:tcW w:w="1696" w:type="dxa"/>
          </w:tcPr>
          <w:p w14:paraId="60EB0C21" w14:textId="77777777" w:rsidR="00763976" w:rsidRDefault="008408CA">
            <w:pPr>
              <w:rPr>
                <w:sz w:val="24"/>
                <w:szCs w:val="24"/>
              </w:rPr>
            </w:pPr>
            <w:r>
              <w:rPr>
                <w:sz w:val="24"/>
                <w:szCs w:val="24"/>
              </w:rPr>
              <w:lastRenderedPageBreak/>
              <w:t>Science</w:t>
            </w:r>
          </w:p>
        </w:tc>
        <w:tc>
          <w:tcPr>
            <w:tcW w:w="3686" w:type="dxa"/>
          </w:tcPr>
          <w:p w14:paraId="343D41D5" w14:textId="77777777" w:rsidR="00763976" w:rsidRDefault="008408CA">
            <w:pPr>
              <w:rPr>
                <w:b/>
                <w:u w:val="single"/>
              </w:rPr>
            </w:pPr>
            <w:r>
              <w:rPr>
                <w:b/>
                <w:u w:val="single"/>
              </w:rPr>
              <w:t xml:space="preserve">This term students in Science are studying: </w:t>
            </w:r>
          </w:p>
          <w:p w14:paraId="2D134BD1" w14:textId="77777777" w:rsidR="00763976" w:rsidRDefault="00763976">
            <w:pPr>
              <w:rPr>
                <w:b/>
                <w:u w:val="single"/>
              </w:rPr>
            </w:pPr>
          </w:p>
          <w:p w14:paraId="585056AF" w14:textId="77777777" w:rsidR="00763976" w:rsidRDefault="008408CA">
            <w:r>
              <w:t>Prevention and Curing Disease</w:t>
            </w:r>
          </w:p>
          <w:p w14:paraId="1D1A5589" w14:textId="77777777" w:rsidR="00763976" w:rsidRDefault="008408CA">
            <w:r>
              <w:t>Chemical Quantities</w:t>
            </w:r>
          </w:p>
          <w:p w14:paraId="16503A12" w14:textId="77777777" w:rsidR="00763976" w:rsidRDefault="008408CA">
            <w:r>
              <w:t>Radiation and Risk</w:t>
            </w:r>
          </w:p>
          <w:p w14:paraId="1ED07B17" w14:textId="77777777" w:rsidR="00763976" w:rsidRDefault="00763976"/>
          <w:p w14:paraId="3F0EDDD3" w14:textId="77777777" w:rsidR="00763976" w:rsidRDefault="008408CA">
            <w:r>
              <w:t xml:space="preserve">Students will develop understanding on key language within each topic, core content needed for their exams alongside how to respond to exam questions for these topics. </w:t>
            </w:r>
          </w:p>
          <w:p w14:paraId="3860B188" w14:textId="77777777" w:rsidR="00763976" w:rsidRDefault="00763976"/>
        </w:tc>
        <w:tc>
          <w:tcPr>
            <w:tcW w:w="3634" w:type="dxa"/>
          </w:tcPr>
          <w:p w14:paraId="70878BFD" w14:textId="77777777" w:rsidR="00763976" w:rsidRDefault="008408CA">
            <w:r>
              <w:t>All homework for Science is posted on Century Tech (</w:t>
            </w:r>
            <w:hyperlink r:id="rId15">
              <w:r>
                <w:rPr>
                  <w:color w:val="1155CC"/>
                  <w:u w:val="single"/>
                </w:rPr>
                <w:t>www.centurytech.co.uk</w:t>
              </w:r>
            </w:hyperlink>
            <w:r>
              <w:t xml:space="preserve">) for each focus topic, every week. Students log in using their school email address and password. </w:t>
            </w:r>
          </w:p>
          <w:p w14:paraId="1B126418" w14:textId="77777777" w:rsidR="00763976" w:rsidRDefault="00763976"/>
          <w:p w14:paraId="2B96B7E0" w14:textId="77777777" w:rsidR="00763976" w:rsidRDefault="008408CA">
            <w:r>
              <w:t>Alongside this useful tutorials can be found on the AQA Youtube site and interesting Podcasts designed for students on (</w:t>
            </w:r>
            <w:hyperlink r:id="rId16">
              <w:r>
                <w:rPr>
                  <w:color w:val="1155CC"/>
                  <w:u w:val="single"/>
                </w:rPr>
                <w:t>GCSE Combined Science - AQA Synergy - BBC Bitesize</w:t>
              </w:r>
            </w:hyperlink>
            <w:r>
              <w:t xml:space="preserve">) </w:t>
            </w:r>
          </w:p>
          <w:p w14:paraId="5018C6F8" w14:textId="77777777" w:rsidR="00763976" w:rsidRDefault="008408CA">
            <w:pPr>
              <w:spacing w:before="240" w:after="240"/>
            </w:pPr>
            <w:r>
              <w:t xml:space="preserve">For focusing on exam questions specifically students can use: </w:t>
            </w:r>
            <w:hyperlink r:id="rId17">
              <w:r>
                <w:rPr>
                  <w:color w:val="1155CC"/>
                  <w:u w:val="single"/>
                </w:rPr>
                <w:t>Revision Notes, Past Papers &amp; Topic Questions | Save My Exams</w:t>
              </w:r>
            </w:hyperlink>
            <w:r>
              <w:t xml:space="preserve"> and are also </w:t>
            </w:r>
            <w:r>
              <w:rPr>
                <w:b/>
              </w:rPr>
              <w:t>welcome to attend our Year 11 P6 clubs in E1,E2,E3 on Wednesday’s</w:t>
            </w:r>
            <w:r>
              <w:t xml:space="preserve"> to get a head start for next year! We have a new revision focus each week.</w:t>
            </w:r>
          </w:p>
        </w:tc>
      </w:tr>
      <w:tr w:rsidR="00763976" w14:paraId="146EAF59" w14:textId="77777777">
        <w:trPr>
          <w:trHeight w:val="846"/>
        </w:trPr>
        <w:tc>
          <w:tcPr>
            <w:tcW w:w="1696" w:type="dxa"/>
          </w:tcPr>
          <w:p w14:paraId="50AE6CA6" w14:textId="77777777" w:rsidR="00763976" w:rsidRDefault="008408CA">
            <w:pPr>
              <w:rPr>
                <w:sz w:val="24"/>
                <w:szCs w:val="24"/>
              </w:rPr>
            </w:pPr>
            <w:r>
              <w:rPr>
                <w:sz w:val="24"/>
                <w:szCs w:val="24"/>
              </w:rPr>
              <w:t xml:space="preserve">Mandarin  </w:t>
            </w:r>
          </w:p>
        </w:tc>
        <w:tc>
          <w:tcPr>
            <w:tcW w:w="3686" w:type="dxa"/>
          </w:tcPr>
          <w:p w14:paraId="4E8B0E1F" w14:textId="77777777" w:rsidR="00763976" w:rsidRDefault="008408CA">
            <w:pPr>
              <w:rPr>
                <w:b/>
                <w:u w:val="single"/>
              </w:rPr>
            </w:pPr>
            <w:r>
              <w:rPr>
                <w:b/>
                <w:u w:val="single"/>
              </w:rPr>
              <w:t xml:space="preserve">AQA Module 5 School </w:t>
            </w:r>
          </w:p>
          <w:p w14:paraId="47A991BB" w14:textId="77777777" w:rsidR="00763976" w:rsidRDefault="008408CA">
            <w:r>
              <w:t>We will finish Module 5 by the end of third week of this half term</w:t>
            </w:r>
          </w:p>
          <w:p w14:paraId="4F487DF0" w14:textId="77777777" w:rsidR="00763976" w:rsidRDefault="008408CA">
            <w:pPr>
              <w:rPr>
                <w:b/>
                <w:u w:val="single"/>
              </w:rPr>
            </w:pPr>
            <w:r>
              <w:rPr>
                <w:b/>
                <w:u w:val="single"/>
              </w:rPr>
              <w:t>AQA Module 6 Travel and Tourism</w:t>
            </w:r>
          </w:p>
          <w:p w14:paraId="2B143336" w14:textId="77777777" w:rsidR="00763976" w:rsidRDefault="008408CA">
            <w:pPr>
              <w:rPr>
                <w:b/>
              </w:rPr>
            </w:pPr>
            <w:r>
              <w:rPr>
                <w:b/>
              </w:rPr>
              <w:t>HSK test introduction</w:t>
            </w:r>
          </w:p>
          <w:p w14:paraId="40FD5BFC" w14:textId="77777777" w:rsidR="00763976" w:rsidRDefault="00763976">
            <w:pPr>
              <w:rPr>
                <w:b/>
                <w:u w:val="single"/>
              </w:rPr>
            </w:pPr>
          </w:p>
        </w:tc>
        <w:tc>
          <w:tcPr>
            <w:tcW w:w="3634" w:type="dxa"/>
          </w:tcPr>
          <w:p w14:paraId="52BEA352" w14:textId="77777777" w:rsidR="00763976" w:rsidRDefault="0009795B">
            <w:pPr>
              <w:spacing w:before="240" w:after="240"/>
            </w:pPr>
            <w:hyperlink r:id="rId18">
              <w:r w:rsidR="008408CA">
                <w:rPr>
                  <w:color w:val="1155CC"/>
                  <w:u w:val="single"/>
                </w:rPr>
                <w:t>https://www.gochinese.net/</w:t>
              </w:r>
            </w:hyperlink>
          </w:p>
          <w:p w14:paraId="768C5348" w14:textId="77777777" w:rsidR="00763976" w:rsidRDefault="0009795B">
            <w:pPr>
              <w:spacing w:before="240" w:after="240"/>
            </w:pPr>
            <w:hyperlink r:id="rId19">
              <w:r w:rsidR="008408CA">
                <w:rPr>
                  <w:color w:val="1155CC"/>
                  <w:u w:val="single"/>
                </w:rPr>
                <w:t>https://www.confuciusinstitute.manchester.ac.uk/study/testing/hsk/</w:t>
              </w:r>
            </w:hyperlink>
          </w:p>
          <w:p w14:paraId="0063F0D7" w14:textId="77777777" w:rsidR="00763976" w:rsidRDefault="00763976">
            <w:pPr>
              <w:spacing w:before="240" w:after="240"/>
            </w:pPr>
          </w:p>
          <w:p w14:paraId="151B0900" w14:textId="77777777" w:rsidR="00763976" w:rsidRDefault="00763976">
            <w:pPr>
              <w:spacing w:before="240" w:after="240"/>
            </w:pPr>
          </w:p>
          <w:p w14:paraId="493514E0" w14:textId="77777777" w:rsidR="00763976" w:rsidRDefault="00763976">
            <w:pPr>
              <w:spacing w:before="240" w:after="240"/>
            </w:pPr>
          </w:p>
        </w:tc>
      </w:tr>
      <w:tr w:rsidR="00763976" w14:paraId="32660D02" w14:textId="77777777">
        <w:trPr>
          <w:trHeight w:val="846"/>
        </w:trPr>
        <w:tc>
          <w:tcPr>
            <w:tcW w:w="1696" w:type="dxa"/>
          </w:tcPr>
          <w:p w14:paraId="7549AA71" w14:textId="77777777" w:rsidR="00763976" w:rsidRDefault="008408CA">
            <w:pPr>
              <w:rPr>
                <w:sz w:val="24"/>
                <w:szCs w:val="24"/>
              </w:rPr>
            </w:pPr>
            <w:r>
              <w:rPr>
                <w:sz w:val="24"/>
                <w:szCs w:val="24"/>
              </w:rPr>
              <w:t>History</w:t>
            </w:r>
          </w:p>
        </w:tc>
        <w:tc>
          <w:tcPr>
            <w:tcW w:w="3686" w:type="dxa"/>
          </w:tcPr>
          <w:p w14:paraId="261CAB56" w14:textId="77777777" w:rsidR="00763976" w:rsidRDefault="008408CA">
            <w:r>
              <w:t xml:space="preserve"> Conflict and Tension Part one and two</w:t>
            </w:r>
          </w:p>
          <w:p w14:paraId="34E5C681" w14:textId="77777777" w:rsidR="00763976" w:rsidRDefault="00763976"/>
          <w:p w14:paraId="6DFD088B" w14:textId="77777777" w:rsidR="00763976" w:rsidRDefault="008408CA">
            <w:r>
              <w:t>P1:</w:t>
            </w:r>
          </w:p>
          <w:p w14:paraId="1F3DB9DA" w14:textId="77777777" w:rsidR="00763976" w:rsidRDefault="00763976"/>
          <w:p w14:paraId="1E0FB5B1" w14:textId="77777777" w:rsidR="00763976" w:rsidRDefault="008408CA">
            <w:pPr>
              <w:numPr>
                <w:ilvl w:val="0"/>
                <w:numId w:val="6"/>
              </w:numPr>
            </w:pPr>
            <w:r>
              <w:t>Impact of the First World War</w:t>
            </w:r>
          </w:p>
          <w:p w14:paraId="5BBA0471" w14:textId="77777777" w:rsidR="00763976" w:rsidRDefault="008408CA">
            <w:pPr>
              <w:numPr>
                <w:ilvl w:val="0"/>
                <w:numId w:val="6"/>
              </w:numPr>
            </w:pPr>
            <w:r>
              <w:t xml:space="preserve">Viewpoints of the ‘Big Three’ at the Versailles Treaty </w:t>
            </w:r>
          </w:p>
          <w:p w14:paraId="0A494549" w14:textId="77777777" w:rsidR="00763976" w:rsidRDefault="008408CA">
            <w:pPr>
              <w:numPr>
                <w:ilvl w:val="0"/>
                <w:numId w:val="6"/>
              </w:numPr>
            </w:pPr>
            <w:r>
              <w:t xml:space="preserve">Terms of the Treaty of Versailles </w:t>
            </w:r>
          </w:p>
          <w:p w14:paraId="37F3BA04" w14:textId="77777777" w:rsidR="00763976" w:rsidRDefault="008408CA">
            <w:pPr>
              <w:numPr>
                <w:ilvl w:val="0"/>
                <w:numId w:val="6"/>
              </w:numPr>
            </w:pPr>
            <w:r>
              <w:t xml:space="preserve">Views on and impacts of the Treaty of Versailles </w:t>
            </w:r>
          </w:p>
          <w:p w14:paraId="1C3403A5" w14:textId="77777777" w:rsidR="00763976" w:rsidRDefault="008408CA">
            <w:pPr>
              <w:numPr>
                <w:ilvl w:val="0"/>
                <w:numId w:val="6"/>
              </w:numPr>
            </w:pPr>
            <w:r>
              <w:t xml:space="preserve">The other peace settlements regarding Germany’s allies </w:t>
            </w:r>
          </w:p>
          <w:p w14:paraId="127CA2C4" w14:textId="77777777" w:rsidR="00763976" w:rsidRDefault="008408CA">
            <w:pPr>
              <w:numPr>
                <w:ilvl w:val="0"/>
                <w:numId w:val="6"/>
              </w:numPr>
            </w:pPr>
            <w:r>
              <w:lastRenderedPageBreak/>
              <w:t xml:space="preserve">Successes of the peace settlements </w:t>
            </w:r>
          </w:p>
          <w:p w14:paraId="527CFA2A" w14:textId="77777777" w:rsidR="00763976" w:rsidRDefault="00763976"/>
          <w:p w14:paraId="1F96099B" w14:textId="77777777" w:rsidR="00763976" w:rsidRDefault="008408CA">
            <w:r>
              <w:t>P2:</w:t>
            </w:r>
          </w:p>
          <w:p w14:paraId="59FB4BCF" w14:textId="77777777" w:rsidR="00763976" w:rsidRDefault="00763976"/>
          <w:p w14:paraId="18982F80" w14:textId="77777777" w:rsidR="00763976" w:rsidRDefault="008408CA">
            <w:pPr>
              <w:numPr>
                <w:ilvl w:val="0"/>
                <w:numId w:val="14"/>
              </w:numPr>
            </w:pPr>
            <w:r>
              <w:t xml:space="preserve">The establishment of the League of Nations </w:t>
            </w:r>
          </w:p>
          <w:p w14:paraId="2162F92D" w14:textId="77777777" w:rsidR="00763976" w:rsidRDefault="008408CA">
            <w:pPr>
              <w:numPr>
                <w:ilvl w:val="0"/>
                <w:numId w:val="14"/>
              </w:numPr>
            </w:pPr>
            <w:r>
              <w:t>The successes of the League in the 1920s</w:t>
            </w:r>
          </w:p>
          <w:p w14:paraId="6CFDE53F" w14:textId="77777777" w:rsidR="00763976" w:rsidRDefault="008408CA">
            <w:pPr>
              <w:numPr>
                <w:ilvl w:val="0"/>
                <w:numId w:val="14"/>
              </w:numPr>
            </w:pPr>
            <w:r>
              <w:t>Failures of the League in the 1920s</w:t>
            </w:r>
          </w:p>
          <w:p w14:paraId="6350A10A" w14:textId="77777777" w:rsidR="00763976" w:rsidRDefault="008408CA">
            <w:pPr>
              <w:numPr>
                <w:ilvl w:val="0"/>
                <w:numId w:val="14"/>
              </w:numPr>
            </w:pPr>
            <w:r>
              <w:t>The Manchurian Crisis</w:t>
            </w:r>
          </w:p>
          <w:p w14:paraId="273EDFEA" w14:textId="77777777" w:rsidR="00763976" w:rsidRDefault="008408CA">
            <w:pPr>
              <w:numPr>
                <w:ilvl w:val="0"/>
                <w:numId w:val="14"/>
              </w:numPr>
            </w:pPr>
            <w:r>
              <w:t xml:space="preserve">The Abyssinian Crisis </w:t>
            </w:r>
          </w:p>
        </w:tc>
        <w:tc>
          <w:tcPr>
            <w:tcW w:w="3634" w:type="dxa"/>
          </w:tcPr>
          <w:p w14:paraId="3220E156" w14:textId="77777777" w:rsidR="00763976" w:rsidRDefault="008408CA">
            <w:r>
              <w:lastRenderedPageBreak/>
              <w:t xml:space="preserve"> </w:t>
            </w:r>
            <w:hyperlink r:id="rId20">
              <w:r>
                <w:rPr>
                  <w:color w:val="1155CC"/>
                  <w:u w:val="single"/>
                </w:rPr>
                <w:t>https://www.bbc.co.uk/bitesize/guides/zbg4t39/revision/1</w:t>
              </w:r>
            </w:hyperlink>
          </w:p>
          <w:p w14:paraId="3271651A" w14:textId="77777777" w:rsidR="00763976" w:rsidRDefault="00763976"/>
          <w:p w14:paraId="43406D83" w14:textId="77777777" w:rsidR="00763976" w:rsidRDefault="0009795B">
            <w:hyperlink r:id="rId21">
              <w:r w:rsidR="008408CA">
                <w:rPr>
                  <w:color w:val="1155CC"/>
                  <w:u w:val="single"/>
                </w:rPr>
                <w:t>https://www.alderbrookschool.co.uk/wp-content/uploads/2021/12/AQA-GCSE-History-C-and-T-Workbook.pdf</w:t>
              </w:r>
            </w:hyperlink>
          </w:p>
          <w:p w14:paraId="19B616FB" w14:textId="77777777" w:rsidR="00763976" w:rsidRDefault="00763976"/>
          <w:p w14:paraId="799C4D3C" w14:textId="77777777" w:rsidR="00763976" w:rsidRDefault="0009795B">
            <w:hyperlink r:id="rId22">
              <w:r w:rsidR="008408CA">
                <w:rPr>
                  <w:color w:val="1155CC"/>
                  <w:u w:val="single"/>
                </w:rPr>
                <w:t>https://www.history.com/topics/world-war-i/treaty-of-versailles-1</w:t>
              </w:r>
            </w:hyperlink>
          </w:p>
          <w:p w14:paraId="7C4BDD85" w14:textId="77777777" w:rsidR="00763976" w:rsidRDefault="00763976"/>
          <w:p w14:paraId="057E38B9" w14:textId="77777777" w:rsidR="00763976" w:rsidRDefault="0009795B">
            <w:hyperlink r:id="rId23" w:anchor=":~:text=The%20Abyssinian%20Crisis%20together%20with,not%20stand%20up%20to%20him">
              <w:r w:rsidR="008408CA">
                <w:rPr>
                  <w:color w:val="1155CC"/>
                  <w:u w:val="single"/>
                </w:rPr>
                <w:t>https://www.tutor2u.net/history/reference/consequences-of-the-abyssinian-</w:t>
              </w:r>
              <w:r w:rsidR="008408CA">
                <w:rPr>
                  <w:color w:val="1155CC"/>
                  <w:u w:val="single"/>
                </w:rPr>
                <w:lastRenderedPageBreak/>
                <w:t>crisis#:~:text=The%20Abyssinian%20Crisis%20together%20with,not%20stand%20up%20to%20him</w:t>
              </w:r>
            </w:hyperlink>
            <w:r w:rsidR="008408CA">
              <w:t>.</w:t>
            </w:r>
          </w:p>
          <w:p w14:paraId="5652B8FE" w14:textId="77777777" w:rsidR="00763976" w:rsidRDefault="00763976"/>
          <w:p w14:paraId="3E8FD36C" w14:textId="77777777" w:rsidR="00763976" w:rsidRDefault="0009795B">
            <w:hyperlink r:id="rId24">
              <w:r w:rsidR="008408CA">
                <w:rPr>
                  <w:color w:val="1155CC"/>
                  <w:u w:val="single"/>
                </w:rPr>
                <w:t>https://quizlet.com/latest</w:t>
              </w:r>
            </w:hyperlink>
          </w:p>
          <w:p w14:paraId="2EAEA656" w14:textId="77777777" w:rsidR="00763976" w:rsidRDefault="00763976"/>
          <w:p w14:paraId="7D2FEB62" w14:textId="77777777" w:rsidR="00763976" w:rsidRDefault="008408CA">
            <w:r>
              <w:t>https://senecalearning.com/en-GB/</w:t>
            </w:r>
          </w:p>
        </w:tc>
      </w:tr>
      <w:tr w:rsidR="00763976" w14:paraId="5885A2F7" w14:textId="77777777">
        <w:trPr>
          <w:trHeight w:val="846"/>
        </w:trPr>
        <w:tc>
          <w:tcPr>
            <w:tcW w:w="1696" w:type="dxa"/>
          </w:tcPr>
          <w:p w14:paraId="100DC9B1" w14:textId="77777777" w:rsidR="00763976" w:rsidRDefault="008408CA">
            <w:pPr>
              <w:rPr>
                <w:sz w:val="24"/>
                <w:szCs w:val="24"/>
              </w:rPr>
            </w:pPr>
            <w:r>
              <w:rPr>
                <w:sz w:val="24"/>
                <w:szCs w:val="24"/>
              </w:rPr>
              <w:lastRenderedPageBreak/>
              <w:t>Geography</w:t>
            </w:r>
          </w:p>
        </w:tc>
        <w:tc>
          <w:tcPr>
            <w:tcW w:w="3686" w:type="dxa"/>
          </w:tcPr>
          <w:p w14:paraId="7BFF351C" w14:textId="77777777" w:rsidR="00763976" w:rsidRDefault="008408CA">
            <w:pPr>
              <w:spacing w:after="240"/>
              <w:rPr>
                <w:sz w:val="24"/>
                <w:szCs w:val="24"/>
              </w:rPr>
            </w:pPr>
            <w:r>
              <w:rPr>
                <w:sz w:val="24"/>
                <w:szCs w:val="24"/>
              </w:rPr>
              <w:t>Ecosystems - Is development possible in Hot Deserts?</w:t>
            </w:r>
          </w:p>
          <w:p w14:paraId="08A55AA7" w14:textId="77777777" w:rsidR="00763976" w:rsidRDefault="008408CA">
            <w:pPr>
              <w:numPr>
                <w:ilvl w:val="0"/>
                <w:numId w:val="17"/>
              </w:numPr>
              <w:rPr>
                <w:sz w:val="24"/>
                <w:szCs w:val="24"/>
              </w:rPr>
            </w:pPr>
            <w:r>
              <w:rPr>
                <w:sz w:val="24"/>
                <w:szCs w:val="24"/>
              </w:rPr>
              <w:t>Overview of Biomes</w:t>
            </w:r>
          </w:p>
          <w:p w14:paraId="4A93664D" w14:textId="77777777" w:rsidR="00763976" w:rsidRDefault="008408CA">
            <w:pPr>
              <w:numPr>
                <w:ilvl w:val="0"/>
                <w:numId w:val="17"/>
              </w:numPr>
              <w:rPr>
                <w:sz w:val="24"/>
                <w:szCs w:val="24"/>
              </w:rPr>
            </w:pPr>
            <w:r>
              <w:rPr>
                <w:sz w:val="24"/>
                <w:szCs w:val="24"/>
              </w:rPr>
              <w:t>Distribution of deserts</w:t>
            </w:r>
          </w:p>
          <w:p w14:paraId="13C86334" w14:textId="77777777" w:rsidR="00763976" w:rsidRDefault="008408CA">
            <w:pPr>
              <w:numPr>
                <w:ilvl w:val="0"/>
                <w:numId w:val="17"/>
              </w:numPr>
              <w:rPr>
                <w:sz w:val="24"/>
                <w:szCs w:val="24"/>
              </w:rPr>
            </w:pPr>
            <w:r>
              <w:rPr>
                <w:sz w:val="24"/>
                <w:szCs w:val="24"/>
              </w:rPr>
              <w:t>Opportunities and Challenges</w:t>
            </w:r>
          </w:p>
          <w:p w14:paraId="09928375" w14:textId="77777777" w:rsidR="00763976" w:rsidRDefault="008408CA">
            <w:pPr>
              <w:numPr>
                <w:ilvl w:val="0"/>
                <w:numId w:val="17"/>
              </w:numPr>
              <w:rPr>
                <w:sz w:val="24"/>
                <w:szCs w:val="24"/>
              </w:rPr>
            </w:pPr>
            <w:r>
              <w:rPr>
                <w:sz w:val="24"/>
                <w:szCs w:val="24"/>
              </w:rPr>
              <w:t>Thar Desert Case Study</w:t>
            </w:r>
          </w:p>
          <w:p w14:paraId="54C9D082" w14:textId="77777777" w:rsidR="00763976" w:rsidRDefault="008408CA">
            <w:pPr>
              <w:numPr>
                <w:ilvl w:val="0"/>
                <w:numId w:val="17"/>
              </w:numPr>
              <w:rPr>
                <w:sz w:val="24"/>
                <w:szCs w:val="24"/>
              </w:rPr>
            </w:pPr>
            <w:r>
              <w:rPr>
                <w:sz w:val="24"/>
                <w:szCs w:val="24"/>
              </w:rPr>
              <w:t>Desertification</w:t>
            </w:r>
          </w:p>
          <w:p w14:paraId="5D50DD1F" w14:textId="77777777" w:rsidR="00763976" w:rsidRDefault="008408CA">
            <w:pPr>
              <w:numPr>
                <w:ilvl w:val="0"/>
                <w:numId w:val="17"/>
              </w:numPr>
              <w:spacing w:after="240"/>
              <w:rPr>
                <w:sz w:val="24"/>
                <w:szCs w:val="24"/>
              </w:rPr>
            </w:pPr>
            <w:r>
              <w:rPr>
                <w:sz w:val="24"/>
                <w:szCs w:val="24"/>
              </w:rPr>
              <w:t>Sahel Case study</w:t>
            </w:r>
          </w:p>
        </w:tc>
        <w:tc>
          <w:tcPr>
            <w:tcW w:w="3634" w:type="dxa"/>
          </w:tcPr>
          <w:p w14:paraId="023FDC8F" w14:textId="77777777" w:rsidR="00763976" w:rsidRDefault="0009795B">
            <w:hyperlink r:id="rId25">
              <w:r w:rsidR="008408CA">
                <w:rPr>
                  <w:color w:val="1155CC"/>
                  <w:u w:val="single"/>
                </w:rPr>
                <w:t>https://www.internetgeography.net/aqa-gcse-geography/the-living-world/</w:t>
              </w:r>
            </w:hyperlink>
          </w:p>
          <w:p w14:paraId="66FD1BCF" w14:textId="77777777" w:rsidR="00763976" w:rsidRDefault="0009795B">
            <w:hyperlink r:id="rId26">
              <w:r w:rsidR="008408CA">
                <w:rPr>
                  <w:color w:val="1155CC"/>
                  <w:u w:val="single"/>
                </w:rPr>
                <w:t>https://www.internetgeography.net/where-are-biomes-located-quiz/</w:t>
              </w:r>
            </w:hyperlink>
          </w:p>
          <w:p w14:paraId="1720C772" w14:textId="77777777" w:rsidR="00763976" w:rsidRDefault="0009795B">
            <w:hyperlink r:id="rId27">
              <w:r w:rsidR="008408CA">
                <w:rPr>
                  <w:color w:val="1155CC"/>
                  <w:u w:val="single"/>
                </w:rPr>
                <w:t>https://www.internetgeography.net/thar-desert-case-study/</w:t>
              </w:r>
            </w:hyperlink>
          </w:p>
          <w:p w14:paraId="5F901277" w14:textId="77777777" w:rsidR="00763976" w:rsidRDefault="0009795B">
            <w:hyperlink r:id="rId28">
              <w:r w:rsidR="008408CA">
                <w:rPr>
                  <w:color w:val="1155CC"/>
                  <w:u w:val="single"/>
                </w:rPr>
                <w:t>https://www.coolgeography.co.uk/gcsen/GCSE_LW_Desertification.php</w:t>
              </w:r>
            </w:hyperlink>
          </w:p>
          <w:p w14:paraId="352145F5" w14:textId="77777777" w:rsidR="00763976" w:rsidRDefault="00763976"/>
        </w:tc>
      </w:tr>
      <w:tr w:rsidR="00763976" w14:paraId="7F9630AE" w14:textId="77777777">
        <w:trPr>
          <w:trHeight w:val="846"/>
        </w:trPr>
        <w:tc>
          <w:tcPr>
            <w:tcW w:w="1696" w:type="dxa"/>
          </w:tcPr>
          <w:p w14:paraId="19C9CB34" w14:textId="77777777" w:rsidR="00763976" w:rsidRDefault="008408CA">
            <w:pPr>
              <w:rPr>
                <w:sz w:val="24"/>
                <w:szCs w:val="24"/>
              </w:rPr>
            </w:pPr>
            <w:r>
              <w:rPr>
                <w:sz w:val="24"/>
                <w:szCs w:val="24"/>
              </w:rPr>
              <w:t>Spanish</w:t>
            </w:r>
          </w:p>
        </w:tc>
        <w:tc>
          <w:tcPr>
            <w:tcW w:w="3686"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6D854BD3" w14:textId="77777777" w:rsidR="00763976" w:rsidRDefault="008408CA">
            <w:pPr>
              <w:spacing w:before="240" w:after="240"/>
            </w:pPr>
            <w:r>
              <w:t>El Instituto - Education</w:t>
            </w:r>
          </w:p>
          <w:p w14:paraId="2DBAD7DD" w14:textId="77777777" w:rsidR="00763976" w:rsidRDefault="008408CA">
            <w:pPr>
              <w:numPr>
                <w:ilvl w:val="0"/>
                <w:numId w:val="1"/>
              </w:numPr>
              <w:spacing w:before="240"/>
            </w:pPr>
            <w:r>
              <w:t xml:space="preserve">opinions about subjects, homework, school rules, uniform, teachers and exams. </w:t>
            </w:r>
          </w:p>
          <w:p w14:paraId="73F7F6A6" w14:textId="77777777" w:rsidR="00763976" w:rsidRDefault="008408CA">
            <w:pPr>
              <w:numPr>
                <w:ilvl w:val="0"/>
                <w:numId w:val="1"/>
              </w:numPr>
            </w:pPr>
            <w:r>
              <w:t xml:space="preserve">school life and daily routine, including school, clubs and sporting activities. </w:t>
            </w:r>
          </w:p>
          <w:p w14:paraId="0ABE3572" w14:textId="77777777" w:rsidR="00763976" w:rsidRDefault="008408CA">
            <w:pPr>
              <w:numPr>
                <w:ilvl w:val="0"/>
                <w:numId w:val="1"/>
              </w:numPr>
            </w:pPr>
            <w:r>
              <w:t xml:space="preserve">school facilities and how you get to school. </w:t>
            </w:r>
          </w:p>
          <w:p w14:paraId="3E1502B2" w14:textId="77777777" w:rsidR="00763976" w:rsidRDefault="008408CA">
            <w:pPr>
              <w:numPr>
                <w:ilvl w:val="0"/>
                <w:numId w:val="1"/>
              </w:numPr>
            </w:pPr>
            <w:r>
              <w:t xml:space="preserve">ideal school. </w:t>
            </w:r>
          </w:p>
          <w:p w14:paraId="47154DEA" w14:textId="77777777" w:rsidR="00763976" w:rsidRDefault="008408CA">
            <w:pPr>
              <w:numPr>
                <w:ilvl w:val="0"/>
                <w:numId w:val="1"/>
              </w:numPr>
            </w:pPr>
            <w:r>
              <w:t>primary school.</w:t>
            </w:r>
          </w:p>
          <w:p w14:paraId="175AEF63" w14:textId="77777777" w:rsidR="00763976" w:rsidRDefault="008408CA">
            <w:pPr>
              <w:numPr>
                <w:ilvl w:val="0"/>
                <w:numId w:val="1"/>
              </w:numPr>
            </w:pPr>
            <w:r>
              <w:t xml:space="preserve">post-16 studies: options available, advantages and disadvantages, future intentions and plans. </w:t>
            </w:r>
          </w:p>
          <w:p w14:paraId="169E7997" w14:textId="77777777" w:rsidR="00763976" w:rsidRDefault="008408CA">
            <w:pPr>
              <w:numPr>
                <w:ilvl w:val="0"/>
                <w:numId w:val="1"/>
              </w:numPr>
              <w:spacing w:after="240"/>
            </w:pPr>
            <w:r>
              <w:t>issues at school.</w:t>
            </w:r>
          </w:p>
        </w:tc>
        <w:tc>
          <w:tcPr>
            <w:tcW w:w="3634" w:type="dxa"/>
          </w:tcPr>
          <w:p w14:paraId="58AB5A6A" w14:textId="77777777" w:rsidR="00763976" w:rsidRDefault="00763976">
            <w:pPr>
              <w:spacing w:before="240" w:after="240"/>
            </w:pPr>
          </w:p>
          <w:p w14:paraId="40B87611" w14:textId="77777777" w:rsidR="00763976" w:rsidRDefault="0009795B">
            <w:pPr>
              <w:spacing w:before="240" w:after="240"/>
            </w:pPr>
            <w:hyperlink r:id="rId29">
              <w:r w:rsidR="008408CA">
                <w:rPr>
                  <w:color w:val="1155CC"/>
                  <w:u w:val="single"/>
                </w:rPr>
                <w:t>Education and work - GCSE Spanish - BBC Bitesize</w:t>
              </w:r>
            </w:hyperlink>
          </w:p>
        </w:tc>
      </w:tr>
      <w:tr w:rsidR="00763976" w14:paraId="128DFFE5" w14:textId="77777777">
        <w:trPr>
          <w:trHeight w:val="846"/>
        </w:trPr>
        <w:tc>
          <w:tcPr>
            <w:tcW w:w="1696" w:type="dxa"/>
          </w:tcPr>
          <w:p w14:paraId="3FD6807E" w14:textId="77777777" w:rsidR="00763976" w:rsidRDefault="008408CA">
            <w:pPr>
              <w:pStyle w:val="Heading1"/>
              <w:outlineLvl w:val="0"/>
              <w:rPr>
                <w:b w:val="0"/>
                <w:sz w:val="22"/>
                <w:szCs w:val="22"/>
              </w:rPr>
            </w:pPr>
            <w:bookmarkStart w:id="0" w:name="_heading=h.7rmrr97q8urz" w:colFirst="0" w:colLast="0"/>
            <w:bookmarkEnd w:id="0"/>
            <w:r>
              <w:rPr>
                <w:b w:val="0"/>
                <w:sz w:val="22"/>
                <w:szCs w:val="22"/>
              </w:rPr>
              <w:lastRenderedPageBreak/>
              <w:t xml:space="preserve">Triple Science </w:t>
            </w:r>
          </w:p>
        </w:tc>
        <w:tc>
          <w:tcPr>
            <w:tcW w:w="3686" w:type="dxa"/>
          </w:tcPr>
          <w:p w14:paraId="230C303A" w14:textId="77777777" w:rsidR="00763976" w:rsidRDefault="008408CA">
            <w:pPr>
              <w:rPr>
                <w:b/>
                <w:u w:val="single"/>
              </w:rPr>
            </w:pPr>
            <w:r>
              <w:rPr>
                <w:b/>
                <w:u w:val="single"/>
              </w:rPr>
              <w:t xml:space="preserve">This term students in Triple Science are studying: </w:t>
            </w:r>
          </w:p>
          <w:p w14:paraId="25A2DB5E" w14:textId="77777777" w:rsidR="00763976" w:rsidRDefault="008408CA">
            <w:r>
              <w:rPr>
                <w:b/>
              </w:rPr>
              <w:t>Biology</w:t>
            </w:r>
            <w:r>
              <w:t xml:space="preserve"> : Homeostasis and Response</w:t>
            </w:r>
          </w:p>
          <w:p w14:paraId="73C664C2" w14:textId="77777777" w:rsidR="00763976" w:rsidRDefault="008408CA">
            <w:r>
              <w:rPr>
                <w:b/>
              </w:rPr>
              <w:t>Physics</w:t>
            </w:r>
            <w:r>
              <w:t xml:space="preserve"> : Atomic Structure</w:t>
            </w:r>
          </w:p>
          <w:p w14:paraId="1D146ED9" w14:textId="77777777" w:rsidR="00763976" w:rsidRDefault="008408CA">
            <w:r>
              <w:rPr>
                <w:b/>
              </w:rPr>
              <w:t>Physics</w:t>
            </w:r>
            <w:r>
              <w:t xml:space="preserve"> : Forces</w:t>
            </w:r>
          </w:p>
          <w:p w14:paraId="33ED44CA" w14:textId="77777777" w:rsidR="00763976" w:rsidRDefault="008408CA">
            <w:r>
              <w:rPr>
                <w:b/>
              </w:rPr>
              <w:t xml:space="preserve">Chemistry </w:t>
            </w:r>
            <w:r>
              <w:t>: Chemical Changes</w:t>
            </w:r>
          </w:p>
        </w:tc>
        <w:tc>
          <w:tcPr>
            <w:tcW w:w="3634" w:type="dxa"/>
          </w:tcPr>
          <w:p w14:paraId="3074B793" w14:textId="77777777" w:rsidR="00763976" w:rsidRDefault="008408CA">
            <w:r>
              <w:t>All homework for Science is posted on Century Tech (</w:t>
            </w:r>
            <w:hyperlink r:id="rId30">
              <w:r>
                <w:rPr>
                  <w:color w:val="1155CC"/>
                  <w:u w:val="single"/>
                </w:rPr>
                <w:t>www.centurytech.co.uk</w:t>
              </w:r>
            </w:hyperlink>
            <w:r>
              <w:t xml:space="preserve">) for each focus topic, every week. Students log in using their school email address and password. </w:t>
            </w:r>
          </w:p>
          <w:p w14:paraId="08B3531B" w14:textId="77777777" w:rsidR="00763976" w:rsidRDefault="00763976"/>
          <w:p w14:paraId="6287D7F9" w14:textId="77777777" w:rsidR="00763976" w:rsidRDefault="008408CA">
            <w:r>
              <w:t xml:space="preserve">Alongside this useful tutorials can be found on the AQA Youtube site and interesting Podcasts designed for students on </w:t>
            </w:r>
            <w:hyperlink r:id="rId31">
              <w:r>
                <w:rPr>
                  <w:color w:val="1155CC"/>
                  <w:u w:val="single"/>
                </w:rPr>
                <w:t>GCSE Combined Science - AQA Trilogy - BBC Bitesize</w:t>
              </w:r>
            </w:hyperlink>
          </w:p>
          <w:p w14:paraId="107548E5" w14:textId="77777777" w:rsidR="00763976" w:rsidRDefault="00763976"/>
          <w:p w14:paraId="7E7A4012" w14:textId="77777777" w:rsidR="00763976" w:rsidRDefault="008408CA">
            <w:r>
              <w:t xml:space="preserve">For focusing on exam questions specifically students can use: </w:t>
            </w:r>
            <w:hyperlink r:id="rId32">
              <w:r>
                <w:rPr>
                  <w:color w:val="1155CC"/>
                  <w:u w:val="single"/>
                </w:rPr>
                <w:t>Revision Notes, Past Papers &amp; Topic Questions | Save My Exams</w:t>
              </w:r>
            </w:hyperlink>
            <w:r>
              <w:t xml:space="preserve"> and are also </w:t>
            </w:r>
            <w:r>
              <w:rPr>
                <w:b/>
              </w:rPr>
              <w:t>welcome to attend our Year 11 P6 clubs in E1,E2,E3 on Wednesday’s</w:t>
            </w:r>
            <w:r>
              <w:t xml:space="preserve"> to get a head start for next year! We have a new revision focus each week.</w:t>
            </w:r>
          </w:p>
          <w:p w14:paraId="32F8EC4C" w14:textId="77777777" w:rsidR="00763976" w:rsidRDefault="0009795B">
            <w:pPr>
              <w:spacing w:before="240" w:after="240"/>
            </w:pPr>
            <w:hyperlink r:id="rId33">
              <w:r w:rsidR="008408CA">
                <w:rPr>
                  <w:color w:val="1155CC"/>
                  <w:u w:val="single"/>
                </w:rPr>
                <w:t>https://mmerevise.co.uk/gcse-science-revision/</w:t>
              </w:r>
            </w:hyperlink>
            <w:r w:rsidR="008408CA">
              <w:t xml:space="preserve"> </w:t>
            </w:r>
          </w:p>
        </w:tc>
      </w:tr>
      <w:tr w:rsidR="00763976" w14:paraId="50547566" w14:textId="77777777">
        <w:trPr>
          <w:trHeight w:val="846"/>
        </w:trPr>
        <w:tc>
          <w:tcPr>
            <w:tcW w:w="1696" w:type="dxa"/>
          </w:tcPr>
          <w:p w14:paraId="6C9EB753" w14:textId="77777777" w:rsidR="00763976" w:rsidRDefault="008408CA">
            <w:r>
              <w:rPr>
                <w:sz w:val="24"/>
                <w:szCs w:val="24"/>
              </w:rPr>
              <w:t>RE</w:t>
            </w:r>
          </w:p>
          <w:p w14:paraId="1FEBE1C4" w14:textId="77777777" w:rsidR="00763976" w:rsidRDefault="00763976">
            <w:pPr>
              <w:rPr>
                <w:sz w:val="24"/>
                <w:szCs w:val="24"/>
              </w:rPr>
            </w:pPr>
          </w:p>
        </w:tc>
        <w:tc>
          <w:tcPr>
            <w:tcW w:w="3686" w:type="dxa"/>
          </w:tcPr>
          <w:p w14:paraId="3740E45C" w14:textId="77777777" w:rsidR="00763976" w:rsidRDefault="008408CA">
            <w:pPr>
              <w:spacing w:before="240" w:after="240"/>
              <w:rPr>
                <w:u w:val="single"/>
              </w:rPr>
            </w:pPr>
            <w:r>
              <w:rPr>
                <w:u w:val="single"/>
              </w:rPr>
              <w:t xml:space="preserve">Completion of Islamic Beliefs </w:t>
            </w:r>
          </w:p>
          <w:p w14:paraId="4F857430" w14:textId="77777777" w:rsidR="00763976" w:rsidRDefault="008408CA">
            <w:pPr>
              <w:spacing w:before="240" w:after="240"/>
              <w:rPr>
                <w:u w:val="single"/>
              </w:rPr>
            </w:pPr>
            <w:r>
              <w:rPr>
                <w:u w:val="single"/>
              </w:rPr>
              <w:t>Theme A – Religion, relationships and families</w:t>
            </w:r>
          </w:p>
          <w:p w14:paraId="4DC73C50" w14:textId="77777777" w:rsidR="00763976" w:rsidRDefault="008408CA">
            <w:pPr>
              <w:numPr>
                <w:ilvl w:val="0"/>
                <w:numId w:val="5"/>
              </w:numPr>
              <w:shd w:val="clear" w:color="auto" w:fill="FFFFFF"/>
              <w:spacing w:before="240" w:line="276" w:lineRule="auto"/>
              <w:rPr>
                <w:color w:val="2B2438"/>
              </w:rPr>
            </w:pPr>
            <w:r>
              <w:rPr>
                <w:color w:val="2B2438"/>
                <w:sz w:val="24"/>
                <w:szCs w:val="24"/>
              </w:rPr>
              <w:t>Human sexuality including: heterosexual and homosexual relationships.</w:t>
            </w:r>
          </w:p>
          <w:p w14:paraId="6F61B1F6" w14:textId="77777777" w:rsidR="00763976" w:rsidRDefault="008408CA">
            <w:pPr>
              <w:numPr>
                <w:ilvl w:val="0"/>
                <w:numId w:val="5"/>
              </w:numPr>
              <w:shd w:val="clear" w:color="auto" w:fill="FFFFFF"/>
              <w:spacing w:line="276" w:lineRule="auto"/>
              <w:rPr>
                <w:color w:val="2B2438"/>
              </w:rPr>
            </w:pPr>
            <w:r>
              <w:rPr>
                <w:color w:val="2B2438"/>
                <w:sz w:val="24"/>
                <w:szCs w:val="24"/>
              </w:rPr>
              <w:t>Sexual relationships before and outside of marriage.</w:t>
            </w:r>
          </w:p>
          <w:p w14:paraId="11F50F99" w14:textId="77777777" w:rsidR="00763976" w:rsidRDefault="008408CA">
            <w:pPr>
              <w:numPr>
                <w:ilvl w:val="0"/>
                <w:numId w:val="5"/>
              </w:numPr>
              <w:shd w:val="clear" w:color="auto" w:fill="FFFFFF"/>
              <w:spacing w:line="276" w:lineRule="auto"/>
              <w:rPr>
                <w:color w:val="2B2438"/>
              </w:rPr>
            </w:pPr>
            <w:r>
              <w:rPr>
                <w:color w:val="2B2438"/>
                <w:sz w:val="24"/>
                <w:szCs w:val="24"/>
              </w:rPr>
              <w:t>Contraception and family planning.</w:t>
            </w:r>
          </w:p>
          <w:p w14:paraId="01642359" w14:textId="77777777" w:rsidR="00763976" w:rsidRDefault="008408CA">
            <w:pPr>
              <w:numPr>
                <w:ilvl w:val="0"/>
                <w:numId w:val="5"/>
              </w:numPr>
              <w:shd w:val="clear" w:color="auto" w:fill="FFFFFF"/>
              <w:spacing w:line="276" w:lineRule="auto"/>
              <w:rPr>
                <w:color w:val="2B2438"/>
              </w:rPr>
            </w:pPr>
            <w:r>
              <w:rPr>
                <w:color w:val="2B2438"/>
                <w:sz w:val="24"/>
                <w:szCs w:val="24"/>
              </w:rPr>
              <w:t>The nature and purpose of marriage.</w:t>
            </w:r>
          </w:p>
          <w:p w14:paraId="79ACBABC" w14:textId="77777777" w:rsidR="00763976" w:rsidRDefault="008408CA">
            <w:pPr>
              <w:numPr>
                <w:ilvl w:val="0"/>
                <w:numId w:val="5"/>
              </w:numPr>
              <w:shd w:val="clear" w:color="auto" w:fill="FFFFFF"/>
              <w:spacing w:line="276" w:lineRule="auto"/>
              <w:rPr>
                <w:color w:val="2B2438"/>
              </w:rPr>
            </w:pPr>
            <w:r>
              <w:rPr>
                <w:color w:val="2B2438"/>
                <w:sz w:val="24"/>
                <w:szCs w:val="24"/>
              </w:rPr>
              <w:t>Same-sex marriage and cohabitation.</w:t>
            </w:r>
          </w:p>
          <w:p w14:paraId="7284C158" w14:textId="77777777" w:rsidR="00763976" w:rsidRDefault="008408CA">
            <w:pPr>
              <w:numPr>
                <w:ilvl w:val="0"/>
                <w:numId w:val="5"/>
              </w:numPr>
              <w:shd w:val="clear" w:color="auto" w:fill="FFFFFF"/>
              <w:spacing w:line="276" w:lineRule="auto"/>
              <w:rPr>
                <w:color w:val="2B2438"/>
              </w:rPr>
            </w:pPr>
            <w:r>
              <w:rPr>
                <w:color w:val="2B2438"/>
                <w:sz w:val="24"/>
                <w:szCs w:val="24"/>
              </w:rPr>
              <w:t>Divorce, including reasons for divorce, and remarrying</w:t>
            </w:r>
          </w:p>
          <w:p w14:paraId="69FA4CDE" w14:textId="77777777" w:rsidR="00763976" w:rsidRDefault="008408CA">
            <w:pPr>
              <w:numPr>
                <w:ilvl w:val="0"/>
                <w:numId w:val="5"/>
              </w:numPr>
              <w:shd w:val="clear" w:color="auto" w:fill="FFFFFF"/>
              <w:spacing w:line="276" w:lineRule="auto"/>
              <w:rPr>
                <w:color w:val="2B2438"/>
              </w:rPr>
            </w:pPr>
            <w:r>
              <w:lastRenderedPageBreak/>
              <w:t>The nature and purpose of families</w:t>
            </w:r>
            <w:r>
              <w:rPr>
                <w:sz w:val="14"/>
                <w:szCs w:val="14"/>
              </w:rPr>
              <w:t xml:space="preserve">   </w:t>
            </w:r>
          </w:p>
          <w:p w14:paraId="4263E340" w14:textId="77777777" w:rsidR="00763976" w:rsidRDefault="008408CA">
            <w:pPr>
              <w:numPr>
                <w:ilvl w:val="0"/>
                <w:numId w:val="5"/>
              </w:numPr>
              <w:shd w:val="clear" w:color="auto" w:fill="FFFFFF"/>
              <w:spacing w:line="276" w:lineRule="auto"/>
              <w:rPr>
                <w:color w:val="2B2438"/>
              </w:rPr>
            </w:pPr>
            <w:r>
              <w:t>The roles of men and women</w:t>
            </w:r>
          </w:p>
          <w:p w14:paraId="0D11D8BB" w14:textId="77777777" w:rsidR="00763976" w:rsidRDefault="008408CA">
            <w:pPr>
              <w:numPr>
                <w:ilvl w:val="0"/>
                <w:numId w:val="5"/>
              </w:numPr>
              <w:shd w:val="clear" w:color="auto" w:fill="FFFFFF"/>
              <w:spacing w:after="240" w:line="276" w:lineRule="auto"/>
              <w:rPr>
                <w:color w:val="2B2438"/>
              </w:rPr>
            </w:pPr>
            <w:r>
              <w:t xml:space="preserve">Gender equality, prejudice and discrimination </w:t>
            </w:r>
          </w:p>
        </w:tc>
        <w:tc>
          <w:tcPr>
            <w:tcW w:w="3634" w:type="dxa"/>
          </w:tcPr>
          <w:p w14:paraId="00B4468B" w14:textId="77777777" w:rsidR="00763976" w:rsidRDefault="008408CA">
            <w:r>
              <w:lastRenderedPageBreak/>
              <w:t xml:space="preserve"> </w:t>
            </w:r>
          </w:p>
          <w:p w14:paraId="1F02F659" w14:textId="77777777" w:rsidR="00763976" w:rsidRDefault="0009795B">
            <w:hyperlink r:id="rId34">
              <w:r w:rsidR="008408CA">
                <w:rPr>
                  <w:color w:val="1155CC"/>
                  <w:u w:val="single"/>
                </w:rPr>
                <w:t>Faith - Key beliefs in Islam - GCSE Religious Studies Revision - AQA - BBC Bitesize</w:t>
              </w:r>
            </w:hyperlink>
          </w:p>
          <w:p w14:paraId="4FB1827C" w14:textId="77777777" w:rsidR="00763976" w:rsidRDefault="0009795B">
            <w:hyperlink r:id="rId35">
              <w:r w:rsidR="008408CA">
                <w:rPr>
                  <w:color w:val="1155CC"/>
                  <w:u w:val="single"/>
                </w:rPr>
                <w:t>Prophethood - Authority - AQA - GCSE Religious Studies Revision - AQA - BBC Bitesize</w:t>
              </w:r>
            </w:hyperlink>
          </w:p>
          <w:p w14:paraId="67E79F55" w14:textId="77777777" w:rsidR="00763976" w:rsidRDefault="00763976"/>
          <w:p w14:paraId="3BD85E97" w14:textId="77777777" w:rsidR="00763976" w:rsidRDefault="00763976"/>
          <w:p w14:paraId="76B1911B" w14:textId="77777777" w:rsidR="00763976" w:rsidRDefault="0009795B">
            <w:pPr>
              <w:rPr>
                <w:rFonts w:ascii="Arial" w:eastAsia="Arial" w:hAnsi="Arial" w:cs="Arial"/>
                <w:color w:val="1155CC"/>
                <w:u w:val="single"/>
              </w:rPr>
            </w:pPr>
            <w:hyperlink r:id="rId36">
              <w:r w:rsidR="008408CA">
                <w:rPr>
                  <w:rFonts w:ascii="Arial" w:eastAsia="Arial" w:hAnsi="Arial" w:cs="Arial"/>
                  <w:color w:val="1155CC"/>
                  <w:u w:val="single"/>
                </w:rPr>
                <w:t>AQA | Component 2: Thematic studies | Religious, philosophical and ethical studies | Theme A: Relationships and families</w:t>
              </w:r>
            </w:hyperlink>
          </w:p>
          <w:p w14:paraId="1518B93D" w14:textId="77777777" w:rsidR="00763976" w:rsidRDefault="0009795B">
            <w:pPr>
              <w:spacing w:before="240" w:after="240"/>
              <w:rPr>
                <w:rFonts w:ascii="Arial" w:eastAsia="Arial" w:hAnsi="Arial" w:cs="Arial"/>
                <w:color w:val="1155CC"/>
                <w:u w:val="single"/>
              </w:rPr>
            </w:pPr>
            <w:hyperlink r:id="rId37">
              <w:r w:rsidR="008408CA">
                <w:rPr>
                  <w:rFonts w:ascii="Arial" w:eastAsia="Arial" w:hAnsi="Arial" w:cs="Arial"/>
                  <w:color w:val="1155CC"/>
                  <w:u w:val="single"/>
                </w:rPr>
                <w:t>Family life - Personal and family issues: Different types of family - CCEA - GCSE Religious Studies Revision - CCEA - BBC Bitesize</w:t>
              </w:r>
            </w:hyperlink>
          </w:p>
          <w:p w14:paraId="70871985" w14:textId="77777777" w:rsidR="00763976" w:rsidRDefault="0009795B">
            <w:pPr>
              <w:spacing w:before="240" w:after="240"/>
              <w:rPr>
                <w:rFonts w:ascii="Arial" w:eastAsia="Arial" w:hAnsi="Arial" w:cs="Arial"/>
                <w:color w:val="1155CC"/>
                <w:u w:val="single"/>
              </w:rPr>
            </w:pPr>
            <w:hyperlink r:id="rId38">
              <w:r w:rsidR="008408CA">
                <w:rPr>
                  <w:rFonts w:ascii="Arial" w:eastAsia="Arial" w:hAnsi="Arial" w:cs="Arial"/>
                  <w:color w:val="1155CC"/>
                  <w:u w:val="single"/>
                </w:rPr>
                <w:t xml:space="preserve">What does Christianity say about sexual relationships? - Personal and family issues: Sexual relationships - CCEA - GCSE </w:t>
              </w:r>
              <w:r w:rsidR="008408CA">
                <w:rPr>
                  <w:rFonts w:ascii="Arial" w:eastAsia="Arial" w:hAnsi="Arial" w:cs="Arial"/>
                  <w:color w:val="1155CC"/>
                  <w:u w:val="single"/>
                </w:rPr>
                <w:lastRenderedPageBreak/>
                <w:t>Religious Studies Revision - CCEA - BBC Bitesize</w:t>
              </w:r>
            </w:hyperlink>
          </w:p>
          <w:p w14:paraId="09EB04A5" w14:textId="77777777" w:rsidR="00763976" w:rsidRDefault="0009795B">
            <w:pPr>
              <w:spacing w:before="240" w:after="240"/>
              <w:rPr>
                <w:rFonts w:ascii="Arial" w:eastAsia="Arial" w:hAnsi="Arial" w:cs="Arial"/>
                <w:color w:val="1155CC"/>
                <w:u w:val="single"/>
              </w:rPr>
            </w:pPr>
            <w:hyperlink r:id="rId39">
              <w:r w:rsidR="008408CA">
                <w:rPr>
                  <w:rFonts w:ascii="Arial" w:eastAsia="Arial" w:hAnsi="Arial" w:cs="Arial"/>
                  <w:color w:val="1155CC"/>
                  <w:u w:val="single"/>
                </w:rPr>
                <w:t>The role and status of women - Contemporary issues - CCEA - GCSE Religious Studies Revision - CCEA - BBC Bitesize</w:t>
              </w:r>
            </w:hyperlink>
          </w:p>
          <w:p w14:paraId="181DF533" w14:textId="77777777" w:rsidR="00763976" w:rsidRDefault="00763976"/>
        </w:tc>
      </w:tr>
      <w:tr w:rsidR="00763976" w14:paraId="78548492" w14:textId="77777777">
        <w:trPr>
          <w:trHeight w:val="846"/>
        </w:trPr>
        <w:tc>
          <w:tcPr>
            <w:tcW w:w="1696" w:type="dxa"/>
          </w:tcPr>
          <w:p w14:paraId="5328BC05" w14:textId="77777777" w:rsidR="00763976" w:rsidRDefault="008408CA">
            <w:pPr>
              <w:rPr>
                <w:sz w:val="24"/>
                <w:szCs w:val="24"/>
                <w:highlight w:val="white"/>
              </w:rPr>
            </w:pPr>
            <w:r>
              <w:rPr>
                <w:sz w:val="24"/>
                <w:szCs w:val="24"/>
                <w:highlight w:val="white"/>
              </w:rPr>
              <w:lastRenderedPageBreak/>
              <w:t>PE</w:t>
            </w:r>
          </w:p>
        </w:tc>
        <w:tc>
          <w:tcPr>
            <w:tcW w:w="3686" w:type="dxa"/>
            <w:shd w:val="clear" w:color="auto" w:fill="FFFFFF"/>
          </w:tcPr>
          <w:p w14:paraId="5CC1F038" w14:textId="77777777" w:rsidR="00763976" w:rsidRDefault="008408CA">
            <w:pPr>
              <w:spacing w:before="240" w:after="240"/>
              <w:jc w:val="both"/>
              <w:rPr>
                <w:sz w:val="32"/>
                <w:szCs w:val="32"/>
                <w:highlight w:val="white"/>
              </w:rPr>
            </w:pPr>
            <w:r>
              <w:rPr>
                <w:sz w:val="32"/>
                <w:szCs w:val="32"/>
                <w:highlight w:val="white"/>
              </w:rPr>
              <w:t>Component 2 Coursework</w:t>
            </w:r>
          </w:p>
          <w:p w14:paraId="17297D79" w14:textId="77777777" w:rsidR="00763976" w:rsidRDefault="008408CA">
            <w:pPr>
              <w:spacing w:before="240" w:after="240"/>
              <w:jc w:val="both"/>
              <w:rPr>
                <w:sz w:val="18"/>
                <w:szCs w:val="18"/>
                <w:highlight w:val="white"/>
              </w:rPr>
            </w:pPr>
            <w:r>
              <w:rPr>
                <w:sz w:val="18"/>
                <w:szCs w:val="18"/>
                <w:highlight w:val="white"/>
                <w:u w:val="single"/>
              </w:rPr>
              <w:t>Task 1</w:t>
            </w:r>
          </w:p>
          <w:p w14:paraId="2DBF385D" w14:textId="77777777" w:rsidR="00763976" w:rsidRDefault="008408CA">
            <w:pPr>
              <w:spacing w:before="240" w:after="240"/>
              <w:ind w:left="360"/>
              <w:jc w:val="both"/>
              <w:rPr>
                <w:sz w:val="18"/>
                <w:szCs w:val="18"/>
                <w:highlight w:val="white"/>
              </w:rPr>
            </w:pPr>
            <w:r>
              <w:rPr>
                <w:sz w:val="18"/>
                <w:szCs w:val="18"/>
                <w:highlight w:val="white"/>
              </w:rPr>
              <w:t>·</w:t>
            </w:r>
            <w:r>
              <w:rPr>
                <w:rFonts w:ascii="Times New Roman" w:eastAsia="Times New Roman" w:hAnsi="Times New Roman" w:cs="Times New Roman"/>
                <w:sz w:val="14"/>
                <w:szCs w:val="14"/>
                <w:highlight w:val="white"/>
              </w:rPr>
              <w:t xml:space="preserve">   </w:t>
            </w:r>
            <w:r>
              <w:rPr>
                <w:sz w:val="18"/>
                <w:szCs w:val="18"/>
                <w:highlight w:val="white"/>
              </w:rPr>
              <w:t>Components of physical fitness.</w:t>
            </w:r>
          </w:p>
          <w:p w14:paraId="1BE22479" w14:textId="77777777" w:rsidR="00763976" w:rsidRDefault="008408CA">
            <w:pPr>
              <w:spacing w:before="240" w:after="240"/>
              <w:ind w:left="360"/>
              <w:jc w:val="both"/>
              <w:rPr>
                <w:sz w:val="18"/>
                <w:szCs w:val="18"/>
                <w:highlight w:val="white"/>
              </w:rPr>
            </w:pPr>
            <w:r>
              <w:rPr>
                <w:sz w:val="18"/>
                <w:szCs w:val="18"/>
                <w:highlight w:val="white"/>
              </w:rPr>
              <w:t>·</w:t>
            </w:r>
            <w:r>
              <w:rPr>
                <w:rFonts w:ascii="Times New Roman" w:eastAsia="Times New Roman" w:hAnsi="Times New Roman" w:cs="Times New Roman"/>
                <w:sz w:val="14"/>
                <w:szCs w:val="14"/>
                <w:highlight w:val="white"/>
              </w:rPr>
              <w:t xml:space="preserve">   </w:t>
            </w:r>
            <w:r>
              <w:rPr>
                <w:sz w:val="18"/>
                <w:szCs w:val="18"/>
                <w:highlight w:val="white"/>
              </w:rPr>
              <w:t>Components of skill-related fitness.</w:t>
            </w:r>
          </w:p>
          <w:p w14:paraId="4D9E03E2" w14:textId="77777777" w:rsidR="00763976" w:rsidRDefault="008408CA">
            <w:pPr>
              <w:spacing w:before="240" w:after="240"/>
              <w:jc w:val="both"/>
              <w:rPr>
                <w:highlight w:val="white"/>
              </w:rPr>
            </w:pPr>
            <w:r>
              <w:rPr>
                <w:sz w:val="18"/>
                <w:szCs w:val="18"/>
                <w:highlight w:val="white"/>
              </w:rPr>
              <w:t xml:space="preserve">*Be able to apply to your selected sport </w:t>
            </w:r>
          </w:p>
        </w:tc>
        <w:tc>
          <w:tcPr>
            <w:tcW w:w="3634" w:type="dxa"/>
            <w:shd w:val="clear" w:color="auto" w:fill="FFFFFF"/>
          </w:tcPr>
          <w:p w14:paraId="4207CB58" w14:textId="77777777" w:rsidR="00763976" w:rsidRDefault="008408CA">
            <w:pPr>
              <w:spacing w:before="240" w:after="240"/>
              <w:rPr>
                <w:highlight w:val="white"/>
              </w:rPr>
            </w:pPr>
            <w:r>
              <w:rPr>
                <w:highlight w:val="white"/>
              </w:rPr>
              <w:t xml:space="preserve">All resources are save on Google Classroom </w:t>
            </w:r>
          </w:p>
          <w:p w14:paraId="4010CB6E" w14:textId="77777777" w:rsidR="00763976" w:rsidRDefault="0009795B">
            <w:pPr>
              <w:spacing w:before="240" w:after="240"/>
              <w:rPr>
                <w:highlight w:val="white"/>
              </w:rPr>
            </w:pPr>
            <w:hyperlink r:id="rId40">
              <w:r w:rsidR="008408CA">
                <w:rPr>
                  <w:color w:val="1155CC"/>
                  <w:highlight w:val="white"/>
                  <w:u w:val="single"/>
                </w:rPr>
                <w:t>Google Classroom - Login</w:t>
              </w:r>
            </w:hyperlink>
          </w:p>
          <w:p w14:paraId="5F591A58" w14:textId="77777777" w:rsidR="00763976" w:rsidRDefault="0009795B">
            <w:pPr>
              <w:spacing w:before="240" w:after="240"/>
              <w:rPr>
                <w:highlight w:val="white"/>
              </w:rPr>
            </w:pPr>
            <w:hyperlink r:id="rId41">
              <w:r w:rsidR="008408CA">
                <w:rPr>
                  <w:color w:val="1155CC"/>
                  <w:highlight w:val="white"/>
                  <w:u w:val="single"/>
                </w:rPr>
                <w:t>BrianMac Sports Coach</w:t>
              </w:r>
            </w:hyperlink>
          </w:p>
        </w:tc>
      </w:tr>
      <w:tr w:rsidR="00763976" w14:paraId="50D639AD" w14:textId="77777777">
        <w:trPr>
          <w:trHeight w:val="846"/>
        </w:trPr>
        <w:tc>
          <w:tcPr>
            <w:tcW w:w="1696" w:type="dxa"/>
          </w:tcPr>
          <w:p w14:paraId="5D6ED6BD" w14:textId="77777777" w:rsidR="00763976" w:rsidRDefault="008408CA">
            <w:pPr>
              <w:rPr>
                <w:sz w:val="24"/>
                <w:szCs w:val="24"/>
                <w:highlight w:val="white"/>
              </w:rPr>
            </w:pPr>
            <w:r>
              <w:rPr>
                <w:sz w:val="24"/>
                <w:szCs w:val="24"/>
                <w:highlight w:val="white"/>
              </w:rPr>
              <w:t xml:space="preserve">Sports Science </w:t>
            </w:r>
          </w:p>
        </w:tc>
        <w:tc>
          <w:tcPr>
            <w:tcW w:w="3686" w:type="dxa"/>
            <w:shd w:val="clear" w:color="auto" w:fill="FFFFFF"/>
          </w:tcPr>
          <w:p w14:paraId="0030FAB0" w14:textId="77777777" w:rsidR="00763976" w:rsidRDefault="008408CA">
            <w:pPr>
              <w:spacing w:before="240" w:after="240"/>
              <w:jc w:val="both"/>
              <w:rPr>
                <w:highlight w:val="white"/>
                <w:u w:val="single"/>
              </w:rPr>
            </w:pPr>
            <w:r>
              <w:rPr>
                <w:highlight w:val="white"/>
                <w:u w:val="single"/>
              </w:rPr>
              <w:t>Task 1</w:t>
            </w:r>
          </w:p>
          <w:p w14:paraId="720DE63C" w14:textId="77777777" w:rsidR="00763976" w:rsidRDefault="008408CA">
            <w:pPr>
              <w:spacing w:before="240" w:after="240"/>
              <w:jc w:val="both"/>
              <w:rPr>
                <w:highlight w:val="white"/>
              </w:rPr>
            </w:pPr>
            <w:r>
              <w:rPr>
                <w:highlight w:val="white"/>
              </w:rPr>
              <w:t>Understand how different components of fitness are used in different physical activities.</w:t>
            </w:r>
          </w:p>
          <w:p w14:paraId="1A4683C3" w14:textId="77777777" w:rsidR="00763976" w:rsidRDefault="008408CA">
            <w:pPr>
              <w:spacing w:before="240" w:after="240"/>
              <w:jc w:val="both"/>
              <w:rPr>
                <w:highlight w:val="white"/>
              </w:rPr>
            </w:pPr>
            <w:r>
              <w:rPr>
                <w:highlight w:val="white"/>
              </w:rPr>
              <w:t>Be able to participate in sport and understand the roles and responsibilities of officials.</w:t>
            </w:r>
          </w:p>
          <w:p w14:paraId="1E398A5C" w14:textId="77777777" w:rsidR="00763976" w:rsidRDefault="008408CA">
            <w:pPr>
              <w:spacing w:before="240" w:after="480"/>
              <w:jc w:val="both"/>
              <w:rPr>
                <w:highlight w:val="white"/>
              </w:rPr>
            </w:pPr>
            <w:r>
              <w:rPr>
                <w:highlight w:val="white"/>
              </w:rPr>
              <w:t>Demonstrate ways to improve participants’ sporting techniques.</w:t>
            </w:r>
          </w:p>
          <w:p w14:paraId="207DBFF1" w14:textId="77777777" w:rsidR="00763976" w:rsidRDefault="008408CA">
            <w:pPr>
              <w:spacing w:before="240" w:after="240"/>
              <w:jc w:val="both"/>
              <w:rPr>
                <w:highlight w:val="white"/>
                <w:u w:val="single"/>
              </w:rPr>
            </w:pPr>
            <w:r>
              <w:rPr>
                <w:highlight w:val="white"/>
                <w:u w:val="single"/>
              </w:rPr>
              <w:t>Tasks to include session plan and delivery and skill development.</w:t>
            </w:r>
          </w:p>
          <w:p w14:paraId="13395632" w14:textId="77777777" w:rsidR="00763976" w:rsidRDefault="00763976">
            <w:pPr>
              <w:spacing w:before="240" w:after="480"/>
              <w:jc w:val="both"/>
              <w:rPr>
                <w:highlight w:val="white"/>
              </w:rPr>
            </w:pPr>
          </w:p>
        </w:tc>
        <w:tc>
          <w:tcPr>
            <w:tcW w:w="3634" w:type="dxa"/>
            <w:shd w:val="clear" w:color="auto" w:fill="FFFFFF"/>
          </w:tcPr>
          <w:p w14:paraId="19AC873F" w14:textId="77777777" w:rsidR="00763976" w:rsidRDefault="008408CA">
            <w:pPr>
              <w:spacing w:before="240" w:after="240"/>
              <w:rPr>
                <w:highlight w:val="white"/>
              </w:rPr>
            </w:pPr>
            <w:r>
              <w:rPr>
                <w:highlight w:val="white"/>
              </w:rPr>
              <w:t xml:space="preserve">All resources are save on Google Classroom </w:t>
            </w:r>
          </w:p>
          <w:p w14:paraId="0ACD2F84" w14:textId="77777777" w:rsidR="00763976" w:rsidRDefault="0009795B">
            <w:pPr>
              <w:spacing w:before="240" w:after="240"/>
              <w:rPr>
                <w:highlight w:val="white"/>
              </w:rPr>
            </w:pPr>
            <w:hyperlink r:id="rId42">
              <w:r w:rsidR="008408CA">
                <w:rPr>
                  <w:color w:val="1155CC"/>
                  <w:highlight w:val="white"/>
                  <w:u w:val="single"/>
                </w:rPr>
                <w:t>Google Classroom - Login</w:t>
              </w:r>
            </w:hyperlink>
          </w:p>
          <w:p w14:paraId="7CA49432" w14:textId="77777777" w:rsidR="00763976" w:rsidRDefault="0009795B">
            <w:pPr>
              <w:spacing w:before="240" w:after="240"/>
              <w:rPr>
                <w:color w:val="1155CC"/>
                <w:highlight w:val="white"/>
                <w:u w:val="single"/>
              </w:rPr>
            </w:pPr>
            <w:hyperlink r:id="rId43">
              <w:r w:rsidR="008408CA">
                <w:rPr>
                  <w:color w:val="1155CC"/>
                  <w:highlight w:val="white"/>
                  <w:u w:val="single"/>
                </w:rPr>
                <w:t>BrianMac Sports Coach</w:t>
              </w:r>
            </w:hyperlink>
          </w:p>
        </w:tc>
      </w:tr>
      <w:tr w:rsidR="00763976" w14:paraId="6198E8B1" w14:textId="77777777">
        <w:trPr>
          <w:trHeight w:val="846"/>
        </w:trPr>
        <w:tc>
          <w:tcPr>
            <w:tcW w:w="1696" w:type="dxa"/>
          </w:tcPr>
          <w:p w14:paraId="456F70E6" w14:textId="77777777" w:rsidR="00763976" w:rsidRDefault="008408CA">
            <w:pPr>
              <w:rPr>
                <w:sz w:val="24"/>
                <w:szCs w:val="24"/>
              </w:rPr>
            </w:pPr>
            <w:r>
              <w:rPr>
                <w:sz w:val="24"/>
                <w:szCs w:val="24"/>
              </w:rPr>
              <w:t xml:space="preserve">Photography </w:t>
            </w:r>
          </w:p>
        </w:tc>
        <w:tc>
          <w:tcPr>
            <w:tcW w:w="3686" w:type="dxa"/>
          </w:tcPr>
          <w:p w14:paraId="5F4AF33B" w14:textId="77777777" w:rsidR="00763976" w:rsidRDefault="008408CA">
            <w:pPr>
              <w:rPr>
                <w:b/>
              </w:rPr>
            </w:pPr>
            <w:r>
              <w:rPr>
                <w:b/>
              </w:rPr>
              <w:t xml:space="preserve">WORKSHOPS: </w:t>
            </w:r>
          </w:p>
          <w:p w14:paraId="596209CE" w14:textId="77777777" w:rsidR="00763976" w:rsidRDefault="008408CA">
            <w:pPr>
              <w:numPr>
                <w:ilvl w:val="0"/>
                <w:numId w:val="7"/>
              </w:numPr>
            </w:pPr>
            <w:r>
              <w:rPr>
                <w:u w:val="single"/>
              </w:rPr>
              <w:t>Exploring Line</w:t>
            </w:r>
          </w:p>
          <w:p w14:paraId="211F08D7" w14:textId="77777777" w:rsidR="00763976" w:rsidRDefault="00763976"/>
          <w:p w14:paraId="3EA2F440" w14:textId="77777777" w:rsidR="00763976" w:rsidRDefault="008408CA">
            <w:pPr>
              <w:rPr>
                <w:b/>
              </w:rPr>
            </w:pPr>
            <w:r>
              <w:rPr>
                <w:b/>
              </w:rPr>
              <w:t>DEVELOPMENT PROJECT(S):</w:t>
            </w:r>
          </w:p>
          <w:p w14:paraId="0C81146B" w14:textId="77777777" w:rsidR="00763976" w:rsidRDefault="008408CA">
            <w:pPr>
              <w:numPr>
                <w:ilvl w:val="0"/>
                <w:numId w:val="8"/>
              </w:numPr>
            </w:pPr>
            <w:r>
              <w:rPr>
                <w:u w:val="single"/>
              </w:rPr>
              <w:t>Cut/Rip/Tear</w:t>
            </w:r>
            <w:r>
              <w:t xml:space="preserve"> - Pupils will explore collage and photomontage techniques. This will involve: </w:t>
            </w:r>
          </w:p>
          <w:p w14:paraId="4EF90631" w14:textId="77777777" w:rsidR="00763976" w:rsidRDefault="008408CA">
            <w:pPr>
              <w:numPr>
                <w:ilvl w:val="0"/>
                <w:numId w:val="2"/>
              </w:numPr>
            </w:pPr>
            <w:r>
              <w:lastRenderedPageBreak/>
              <w:t>Exploring possible ideas and starting points.</w:t>
            </w:r>
          </w:p>
          <w:p w14:paraId="426F5DEB" w14:textId="77777777" w:rsidR="00763976" w:rsidRDefault="008408CA">
            <w:pPr>
              <w:numPr>
                <w:ilvl w:val="0"/>
                <w:numId w:val="2"/>
              </w:numPr>
            </w:pPr>
            <w:r>
              <w:t>researching and analysing collage and photomontage artists and photographers.</w:t>
            </w:r>
          </w:p>
          <w:p w14:paraId="4572CB39" w14:textId="77777777" w:rsidR="00763976" w:rsidRDefault="008408CA">
            <w:pPr>
              <w:numPr>
                <w:ilvl w:val="0"/>
                <w:numId w:val="2"/>
              </w:numPr>
            </w:pPr>
            <w:r>
              <w:t>Experimenting with a variety of different techniques, both digital and traditional.</w:t>
            </w:r>
          </w:p>
          <w:p w14:paraId="5FEB3527" w14:textId="77777777" w:rsidR="00763976" w:rsidRDefault="008408CA">
            <w:pPr>
              <w:numPr>
                <w:ilvl w:val="0"/>
                <w:numId w:val="2"/>
              </w:numPr>
            </w:pPr>
            <w:r>
              <w:t>Choosing the most successful techniques to develop further.</w:t>
            </w:r>
          </w:p>
          <w:p w14:paraId="5D630523" w14:textId="77777777" w:rsidR="00763976" w:rsidRDefault="00763976"/>
        </w:tc>
        <w:tc>
          <w:tcPr>
            <w:tcW w:w="3634" w:type="dxa"/>
          </w:tcPr>
          <w:p w14:paraId="3AC9061A" w14:textId="77777777" w:rsidR="00763976" w:rsidRDefault="0009795B">
            <w:pPr>
              <w:spacing w:before="240" w:after="240"/>
              <w:rPr>
                <w:color w:val="1155CC"/>
                <w:u w:val="single"/>
              </w:rPr>
            </w:pPr>
            <w:hyperlink r:id="rId44">
              <w:r w:rsidR="008408CA">
                <w:rPr>
                  <w:color w:val="1155CC"/>
                  <w:u w:val="single"/>
                </w:rPr>
                <w:t>Photographic process</w:t>
              </w:r>
            </w:hyperlink>
          </w:p>
          <w:p w14:paraId="4CFBECFC" w14:textId="77777777" w:rsidR="00763976" w:rsidRDefault="0009795B">
            <w:pPr>
              <w:spacing w:before="240" w:after="240"/>
              <w:rPr>
                <w:color w:val="1155CC"/>
                <w:u w:val="single"/>
              </w:rPr>
            </w:pPr>
            <w:hyperlink r:id="rId45">
              <w:r w:rsidR="008408CA">
                <w:rPr>
                  <w:color w:val="1155CC"/>
                  <w:u w:val="single"/>
                </w:rPr>
                <w:t>Photographic techniques</w:t>
              </w:r>
            </w:hyperlink>
          </w:p>
          <w:p w14:paraId="77BF5BB5" w14:textId="77777777" w:rsidR="00763976" w:rsidRDefault="0009795B">
            <w:pPr>
              <w:spacing w:before="240" w:after="240"/>
              <w:rPr>
                <w:color w:val="1155CC"/>
                <w:u w:val="single"/>
              </w:rPr>
            </w:pPr>
            <w:hyperlink r:id="rId46">
              <w:r w:rsidR="008408CA">
                <w:rPr>
                  <w:color w:val="1155CC"/>
                  <w:u w:val="single"/>
                </w:rPr>
                <w:t>Photomontage</w:t>
              </w:r>
            </w:hyperlink>
          </w:p>
          <w:p w14:paraId="032E18A2" w14:textId="77777777" w:rsidR="00763976" w:rsidRDefault="0009795B">
            <w:pPr>
              <w:spacing w:before="240" w:after="240"/>
              <w:rPr>
                <w:color w:val="1155CC"/>
                <w:u w:val="single"/>
              </w:rPr>
            </w:pPr>
            <w:hyperlink r:id="rId47">
              <w:r w:rsidR="008408CA">
                <w:rPr>
                  <w:color w:val="1155CC"/>
                  <w:u w:val="single"/>
                </w:rPr>
                <w:t>Photography Portfolio</w:t>
              </w:r>
            </w:hyperlink>
          </w:p>
          <w:p w14:paraId="1A73A54B" w14:textId="77777777" w:rsidR="00763976" w:rsidRDefault="0009795B">
            <w:pPr>
              <w:spacing w:before="240" w:after="240"/>
              <w:rPr>
                <w:color w:val="1155CC"/>
                <w:u w:val="single"/>
              </w:rPr>
            </w:pPr>
            <w:hyperlink r:id="rId48">
              <w:r w:rsidR="008408CA">
                <w:rPr>
                  <w:color w:val="1155CC"/>
                  <w:u w:val="single"/>
                </w:rPr>
                <w:t>Affinity Photo 2 tutorials</w:t>
              </w:r>
            </w:hyperlink>
          </w:p>
        </w:tc>
      </w:tr>
      <w:tr w:rsidR="00763976" w14:paraId="7E3AD5F5" w14:textId="77777777">
        <w:trPr>
          <w:trHeight w:val="846"/>
        </w:trPr>
        <w:tc>
          <w:tcPr>
            <w:tcW w:w="1696" w:type="dxa"/>
          </w:tcPr>
          <w:p w14:paraId="4223B2DB" w14:textId="77777777" w:rsidR="00763976" w:rsidRDefault="008408CA">
            <w:pPr>
              <w:rPr>
                <w:sz w:val="24"/>
                <w:szCs w:val="24"/>
              </w:rPr>
            </w:pPr>
            <w:r>
              <w:rPr>
                <w:sz w:val="24"/>
                <w:szCs w:val="24"/>
              </w:rPr>
              <w:lastRenderedPageBreak/>
              <w:t>Art</w:t>
            </w:r>
          </w:p>
        </w:tc>
        <w:tc>
          <w:tcPr>
            <w:tcW w:w="3686" w:type="dxa"/>
          </w:tcPr>
          <w:p w14:paraId="6E914C41" w14:textId="77777777" w:rsidR="00763976" w:rsidRDefault="008408CA">
            <w:pPr>
              <w:rPr>
                <w:b/>
              </w:rPr>
            </w:pPr>
            <w:r>
              <w:rPr>
                <w:b/>
              </w:rPr>
              <w:t>DEVELOPMENT PROJECT(S):</w:t>
            </w:r>
          </w:p>
          <w:p w14:paraId="57274B81" w14:textId="77777777" w:rsidR="00763976" w:rsidRDefault="008408CA">
            <w:pPr>
              <w:numPr>
                <w:ilvl w:val="0"/>
                <w:numId w:val="8"/>
              </w:numPr>
            </w:pPr>
            <w:r>
              <w:rPr>
                <w:u w:val="single"/>
              </w:rPr>
              <w:t xml:space="preserve">Component 01 </w:t>
            </w:r>
            <w:r>
              <w:t xml:space="preserve">- Pupils will develop portfolio responses to the theme of Travel. This will involve: </w:t>
            </w:r>
          </w:p>
          <w:p w14:paraId="1988714D" w14:textId="77777777" w:rsidR="00763976" w:rsidRDefault="008408CA">
            <w:pPr>
              <w:numPr>
                <w:ilvl w:val="0"/>
                <w:numId w:val="2"/>
              </w:numPr>
            </w:pPr>
            <w:r>
              <w:t>Exploring possible ideas and starting points.</w:t>
            </w:r>
          </w:p>
          <w:p w14:paraId="226F5DDB" w14:textId="77777777" w:rsidR="00763976" w:rsidRDefault="008408CA">
            <w:pPr>
              <w:numPr>
                <w:ilvl w:val="0"/>
                <w:numId w:val="2"/>
              </w:numPr>
            </w:pPr>
            <w:r>
              <w:t>researching and analysing artists.</w:t>
            </w:r>
          </w:p>
          <w:p w14:paraId="25706DF5" w14:textId="77777777" w:rsidR="00763976" w:rsidRDefault="008408CA">
            <w:pPr>
              <w:numPr>
                <w:ilvl w:val="0"/>
                <w:numId w:val="2"/>
              </w:numPr>
            </w:pPr>
            <w:r>
              <w:t>Experimenting with a variety of different techniques.</w:t>
            </w:r>
          </w:p>
          <w:p w14:paraId="653709D9" w14:textId="77777777" w:rsidR="00763976" w:rsidRDefault="008408CA">
            <w:pPr>
              <w:numPr>
                <w:ilvl w:val="0"/>
                <w:numId w:val="2"/>
              </w:numPr>
            </w:pPr>
            <w:r>
              <w:t>Choosing the most successful techniques to develop further.</w:t>
            </w:r>
          </w:p>
        </w:tc>
        <w:tc>
          <w:tcPr>
            <w:tcW w:w="3634" w:type="dxa"/>
          </w:tcPr>
          <w:p w14:paraId="0B81AC5E" w14:textId="77777777" w:rsidR="00763976" w:rsidRDefault="0009795B">
            <w:pPr>
              <w:spacing w:before="240" w:after="240"/>
              <w:rPr>
                <w:color w:val="1155CC"/>
                <w:u w:val="single"/>
              </w:rPr>
            </w:pPr>
            <w:hyperlink r:id="rId49">
              <w:r w:rsidR="008408CA">
                <w:rPr>
                  <w:color w:val="1155CC"/>
                  <w:u w:val="single"/>
                </w:rPr>
                <w:t>Painting</w:t>
              </w:r>
            </w:hyperlink>
          </w:p>
          <w:p w14:paraId="08BE4028" w14:textId="77777777" w:rsidR="00763976" w:rsidRDefault="0009795B">
            <w:pPr>
              <w:spacing w:before="240" w:after="240"/>
              <w:rPr>
                <w:color w:val="1155CC"/>
                <w:u w:val="single"/>
              </w:rPr>
            </w:pPr>
            <w:hyperlink r:id="rId50">
              <w:r w:rsidR="008408CA">
                <w:rPr>
                  <w:color w:val="1155CC"/>
                  <w:u w:val="single"/>
                </w:rPr>
                <w:t>paint - ART2DAY</w:t>
              </w:r>
            </w:hyperlink>
          </w:p>
          <w:p w14:paraId="05B0063E" w14:textId="77777777" w:rsidR="00763976" w:rsidRDefault="008408CA">
            <w:pPr>
              <w:spacing w:before="240" w:after="240"/>
              <w:rPr>
                <w:color w:val="1155CC"/>
                <w:u w:val="single"/>
              </w:rPr>
            </w:pPr>
            <w:r>
              <w:rPr>
                <w:color w:val="1155CC"/>
                <w:u w:val="single"/>
              </w:rPr>
              <w:t>https://www.artnet.com/artists</w:t>
            </w:r>
          </w:p>
          <w:p w14:paraId="4CEC257B" w14:textId="77777777" w:rsidR="00763976" w:rsidRDefault="0009795B">
            <w:pPr>
              <w:spacing w:before="240" w:after="240"/>
              <w:rPr>
                <w:color w:val="1155CC"/>
                <w:u w:val="single"/>
              </w:rPr>
            </w:pPr>
            <w:hyperlink r:id="rId51">
              <w:r w:rsidR="008408CA">
                <w:rPr>
                  <w:color w:val="1155CC"/>
                  <w:u w:val="single"/>
                </w:rPr>
                <w:t>Finding inspiration</w:t>
              </w:r>
            </w:hyperlink>
          </w:p>
          <w:p w14:paraId="1A66B8ED" w14:textId="77777777" w:rsidR="00763976" w:rsidRDefault="0009795B">
            <w:pPr>
              <w:spacing w:before="240" w:after="240"/>
              <w:rPr>
                <w:color w:val="1155CC"/>
                <w:u w:val="single"/>
              </w:rPr>
            </w:pPr>
            <w:hyperlink r:id="rId52">
              <w:r w:rsidR="008408CA">
                <w:rPr>
                  <w:color w:val="1155CC"/>
                  <w:u w:val="single"/>
                </w:rPr>
                <w:t>Annotating your work</w:t>
              </w:r>
            </w:hyperlink>
          </w:p>
          <w:p w14:paraId="71D11C62" w14:textId="77777777" w:rsidR="00763976" w:rsidRDefault="0009795B">
            <w:pPr>
              <w:spacing w:before="240" w:after="240"/>
              <w:rPr>
                <w:color w:val="1155CC"/>
                <w:u w:val="single"/>
              </w:rPr>
            </w:pPr>
            <w:hyperlink r:id="rId53">
              <w:r w:rsidR="008408CA">
                <w:rPr>
                  <w:color w:val="1155CC"/>
                  <w:u w:val="single"/>
                </w:rPr>
                <w:t>Art Portfolio</w:t>
              </w:r>
            </w:hyperlink>
          </w:p>
        </w:tc>
      </w:tr>
      <w:tr w:rsidR="00763976" w14:paraId="627735E6" w14:textId="77777777">
        <w:trPr>
          <w:trHeight w:val="846"/>
        </w:trPr>
        <w:tc>
          <w:tcPr>
            <w:tcW w:w="1696" w:type="dxa"/>
          </w:tcPr>
          <w:p w14:paraId="322F09AC" w14:textId="77777777" w:rsidR="00763976" w:rsidRDefault="008408CA">
            <w:pPr>
              <w:rPr>
                <w:sz w:val="24"/>
                <w:szCs w:val="24"/>
              </w:rPr>
            </w:pPr>
            <w:r>
              <w:rPr>
                <w:sz w:val="24"/>
                <w:szCs w:val="24"/>
              </w:rPr>
              <w:t>Performing Arts</w:t>
            </w:r>
          </w:p>
        </w:tc>
        <w:tc>
          <w:tcPr>
            <w:tcW w:w="3686" w:type="dxa"/>
          </w:tcPr>
          <w:p w14:paraId="5192D417" w14:textId="77777777" w:rsidR="00763976" w:rsidRDefault="008408CA">
            <w:r>
              <w:t>Investigating Performance.</w:t>
            </w:r>
          </w:p>
          <w:p w14:paraId="08DF5093" w14:textId="77777777" w:rsidR="00763976" w:rsidRDefault="008408CA">
            <w:r>
              <w:t>Students will choose a show from the following list</w:t>
            </w:r>
          </w:p>
          <w:p w14:paraId="7A22BF30" w14:textId="77777777" w:rsidR="00763976" w:rsidRDefault="008408CA">
            <w:pPr>
              <w:numPr>
                <w:ilvl w:val="0"/>
                <w:numId w:val="15"/>
              </w:numPr>
            </w:pPr>
            <w:r>
              <w:t>Hamilton</w:t>
            </w:r>
          </w:p>
          <w:p w14:paraId="220D7F96" w14:textId="77777777" w:rsidR="00763976" w:rsidRDefault="008408CA">
            <w:pPr>
              <w:numPr>
                <w:ilvl w:val="0"/>
                <w:numId w:val="15"/>
              </w:numPr>
            </w:pPr>
            <w:r>
              <w:t>Matilda the musical</w:t>
            </w:r>
          </w:p>
          <w:p w14:paraId="7AE46DBD" w14:textId="77777777" w:rsidR="00763976" w:rsidRDefault="008408CA">
            <w:pPr>
              <w:numPr>
                <w:ilvl w:val="0"/>
                <w:numId w:val="15"/>
              </w:numPr>
            </w:pPr>
            <w:r>
              <w:t>Hairspray the musical</w:t>
            </w:r>
          </w:p>
          <w:p w14:paraId="2852DA1B" w14:textId="77777777" w:rsidR="00763976" w:rsidRDefault="008408CA">
            <w:pPr>
              <w:numPr>
                <w:ilvl w:val="0"/>
                <w:numId w:val="15"/>
              </w:numPr>
            </w:pPr>
            <w:r>
              <w:t>Matthew Bourne’s Nutcracker</w:t>
            </w:r>
          </w:p>
          <w:p w14:paraId="0D860DC3" w14:textId="77777777" w:rsidR="00763976" w:rsidRDefault="008408CA">
            <w:pPr>
              <w:numPr>
                <w:ilvl w:val="0"/>
                <w:numId w:val="15"/>
              </w:numPr>
            </w:pPr>
            <w:r>
              <w:t>Everybodys talking about Jamie</w:t>
            </w:r>
          </w:p>
          <w:p w14:paraId="6ACA9E0C" w14:textId="77777777" w:rsidR="00763976" w:rsidRDefault="008408CA">
            <w:pPr>
              <w:numPr>
                <w:ilvl w:val="0"/>
                <w:numId w:val="15"/>
              </w:numPr>
            </w:pPr>
            <w:r>
              <w:t>Dear Evan Hanson</w:t>
            </w:r>
          </w:p>
          <w:p w14:paraId="7A1E12A4" w14:textId="77777777" w:rsidR="00763976" w:rsidRDefault="008408CA">
            <w:r>
              <w:t>They must then complete a thorough investigation into the creation of the show. Exploring and developing their understanding of the following areas.</w:t>
            </w:r>
          </w:p>
          <w:p w14:paraId="6EBE0726" w14:textId="77777777" w:rsidR="00763976" w:rsidRDefault="008408CA">
            <w:pPr>
              <w:numPr>
                <w:ilvl w:val="0"/>
                <w:numId w:val="10"/>
              </w:numPr>
            </w:pPr>
            <w:r>
              <w:t>Stylistic features and how they contribute to theme.</w:t>
            </w:r>
          </w:p>
          <w:p w14:paraId="0B253A77" w14:textId="77777777" w:rsidR="00763976" w:rsidRDefault="008408CA">
            <w:pPr>
              <w:numPr>
                <w:ilvl w:val="0"/>
                <w:numId w:val="10"/>
              </w:numPr>
            </w:pPr>
            <w:r>
              <w:t>Link the show to the theme of Hope</w:t>
            </w:r>
          </w:p>
          <w:p w14:paraId="2E408BDF" w14:textId="77777777" w:rsidR="00763976" w:rsidRDefault="008408CA">
            <w:pPr>
              <w:numPr>
                <w:ilvl w:val="0"/>
                <w:numId w:val="10"/>
              </w:numPr>
            </w:pPr>
            <w:r>
              <w:t>Explore other themes related to the show</w:t>
            </w:r>
          </w:p>
          <w:p w14:paraId="7D42BD07" w14:textId="77777777" w:rsidR="00763976" w:rsidRDefault="008408CA">
            <w:pPr>
              <w:numPr>
                <w:ilvl w:val="0"/>
                <w:numId w:val="10"/>
              </w:numPr>
            </w:pPr>
            <w:r>
              <w:t>Roles and responsibilities of all involved.</w:t>
            </w:r>
          </w:p>
          <w:p w14:paraId="045ABFA4" w14:textId="77777777" w:rsidR="00763976" w:rsidRDefault="008408CA">
            <w:pPr>
              <w:numPr>
                <w:ilvl w:val="0"/>
                <w:numId w:val="10"/>
              </w:numPr>
            </w:pPr>
            <w:r>
              <w:lastRenderedPageBreak/>
              <w:t>Creative and production process.</w:t>
            </w:r>
          </w:p>
          <w:p w14:paraId="2876A110" w14:textId="77777777" w:rsidR="00763976" w:rsidRDefault="008408CA">
            <w:r>
              <w:t>This will be typed up as a document or vlogged and complete Component 1 as part of their internal assessment.</w:t>
            </w:r>
          </w:p>
          <w:p w14:paraId="6A0DBC46" w14:textId="77777777" w:rsidR="00763976" w:rsidRDefault="00763976"/>
          <w:p w14:paraId="2BFCC4FD" w14:textId="77777777" w:rsidR="00763976" w:rsidRDefault="008408CA">
            <w:r>
              <w:t>Students will explore the practical work used in the repertoire they have chosen.</w:t>
            </w:r>
          </w:p>
          <w:p w14:paraId="1B1DE58B" w14:textId="77777777" w:rsidR="00763976" w:rsidRDefault="00763976"/>
        </w:tc>
        <w:tc>
          <w:tcPr>
            <w:tcW w:w="3634" w:type="dxa"/>
          </w:tcPr>
          <w:p w14:paraId="64FBD1D9" w14:textId="77777777" w:rsidR="00763976" w:rsidRDefault="00763976"/>
          <w:p w14:paraId="2BAE4F32" w14:textId="77777777" w:rsidR="00763976" w:rsidRDefault="0009795B">
            <w:hyperlink r:id="rId54" w:anchor="overview">
              <w:r w:rsidR="008408CA">
                <w:rPr>
                  <w:color w:val="1155CC"/>
                  <w:u w:val="single"/>
                </w:rPr>
                <w:t>Sir Matthew Bourne OBE | New Adventures (new-adventures.net)</w:t>
              </w:r>
            </w:hyperlink>
          </w:p>
          <w:p w14:paraId="5920F114" w14:textId="77777777" w:rsidR="00763976" w:rsidRDefault="00763976"/>
          <w:p w14:paraId="5FCD63C8" w14:textId="77777777" w:rsidR="00763976" w:rsidRDefault="0009795B">
            <w:hyperlink r:id="rId55">
              <w:r w:rsidR="008408CA">
                <w:rPr>
                  <w:color w:val="1155CC"/>
                  <w:u w:val="single"/>
                </w:rPr>
                <w:t>Matilda The Musical Resources | Royal Shakespeare Company (rsc.org.uk)</w:t>
              </w:r>
            </w:hyperlink>
          </w:p>
          <w:p w14:paraId="6579CF7D" w14:textId="77777777" w:rsidR="00763976" w:rsidRDefault="00763976"/>
          <w:p w14:paraId="0D19D477" w14:textId="77777777" w:rsidR="00763976" w:rsidRDefault="0009795B">
            <w:hyperlink r:id="rId56">
              <w:r w:rsidR="008408CA">
                <w:rPr>
                  <w:color w:val="1155CC"/>
                  <w:u w:val="single"/>
                </w:rPr>
                <w:t>Hamilton | Story, Characters, Cast, &amp; Tony Awards | Britannica</w:t>
              </w:r>
            </w:hyperlink>
          </w:p>
          <w:p w14:paraId="32F89BD8" w14:textId="77777777" w:rsidR="00763976" w:rsidRDefault="00763976"/>
          <w:p w14:paraId="067F734E" w14:textId="77777777" w:rsidR="00763976" w:rsidRDefault="0009795B">
            <w:hyperlink r:id="rId57">
              <w:r w:rsidR="008408CA">
                <w:rPr>
                  <w:color w:val="1155CC"/>
                  <w:u w:val="single"/>
                </w:rPr>
                <w:t>About - Everybody's Talking About Jamie (everybodystalkingaboutjamie.co.uk)</w:t>
              </w:r>
            </w:hyperlink>
          </w:p>
        </w:tc>
      </w:tr>
      <w:tr w:rsidR="00763976" w14:paraId="08E65389" w14:textId="77777777">
        <w:trPr>
          <w:trHeight w:val="846"/>
        </w:trPr>
        <w:tc>
          <w:tcPr>
            <w:tcW w:w="1696" w:type="dxa"/>
          </w:tcPr>
          <w:p w14:paraId="125BAC19" w14:textId="77777777" w:rsidR="00763976" w:rsidRDefault="008408CA">
            <w:pPr>
              <w:rPr>
                <w:sz w:val="24"/>
                <w:szCs w:val="24"/>
              </w:rPr>
            </w:pPr>
            <w:r>
              <w:rPr>
                <w:sz w:val="24"/>
                <w:szCs w:val="24"/>
              </w:rPr>
              <w:t>Creative I Media</w:t>
            </w:r>
          </w:p>
        </w:tc>
        <w:tc>
          <w:tcPr>
            <w:tcW w:w="3686" w:type="dxa"/>
          </w:tcPr>
          <w:p w14:paraId="61E5F201" w14:textId="77777777" w:rsidR="00763976" w:rsidRDefault="00763976"/>
          <w:p w14:paraId="4D81EFAC" w14:textId="77777777" w:rsidR="00763976" w:rsidRDefault="008408CA">
            <w:r>
              <w:t xml:space="preserve">Students are completing their second component in their coursework this term focusing on </w:t>
            </w:r>
            <w:r>
              <w:rPr>
                <w:b/>
              </w:rPr>
              <w:t xml:space="preserve">Developing Digital Media Production Skills. </w:t>
            </w:r>
            <w:r>
              <w:t xml:space="preserve">This element of the course is out of 60 marks and broken down into 5 tasks. This work will go towards their final grade. </w:t>
            </w:r>
          </w:p>
          <w:p w14:paraId="0CD47520" w14:textId="77777777" w:rsidR="00763976" w:rsidRDefault="00763976"/>
          <w:p w14:paraId="4D9E05B8" w14:textId="77777777" w:rsidR="00763976" w:rsidRDefault="008408CA">
            <w:r>
              <w:t>The learning topics students will focus on this term are:</w:t>
            </w:r>
          </w:p>
          <w:p w14:paraId="424E4D6B" w14:textId="77777777" w:rsidR="00763976" w:rsidRDefault="008408CA">
            <w:pPr>
              <w:numPr>
                <w:ilvl w:val="0"/>
                <w:numId w:val="11"/>
              </w:numPr>
            </w:pPr>
            <w:r>
              <w:t>Developing planning skills and idea generation documents.</w:t>
            </w:r>
          </w:p>
          <w:p w14:paraId="50FCD916" w14:textId="77777777" w:rsidR="00763976" w:rsidRDefault="008408CA">
            <w:pPr>
              <w:numPr>
                <w:ilvl w:val="0"/>
                <w:numId w:val="11"/>
              </w:numPr>
            </w:pPr>
            <w:r>
              <w:t>Using digital design software to create a product.</w:t>
            </w:r>
          </w:p>
          <w:p w14:paraId="0F210B52" w14:textId="77777777" w:rsidR="00763976" w:rsidRDefault="008408CA">
            <w:pPr>
              <w:numPr>
                <w:ilvl w:val="0"/>
                <w:numId w:val="11"/>
              </w:numPr>
            </w:pPr>
            <w:r>
              <w:t>Editing images and understanding a media brief.</w:t>
            </w:r>
          </w:p>
          <w:p w14:paraId="01BBF29A" w14:textId="77777777" w:rsidR="00763976" w:rsidRDefault="008408CA">
            <w:pPr>
              <w:numPr>
                <w:ilvl w:val="0"/>
                <w:numId w:val="11"/>
              </w:numPr>
            </w:pPr>
            <w:r>
              <w:t xml:space="preserve">Understanding how to reflect and improve a concept. </w:t>
            </w:r>
          </w:p>
          <w:p w14:paraId="2256BF0F" w14:textId="77777777" w:rsidR="00763976" w:rsidRDefault="00763976">
            <w:pPr>
              <w:ind w:left="720"/>
            </w:pPr>
          </w:p>
          <w:p w14:paraId="74EC765E" w14:textId="77777777" w:rsidR="00763976" w:rsidRDefault="00763976"/>
        </w:tc>
        <w:tc>
          <w:tcPr>
            <w:tcW w:w="3634" w:type="dxa"/>
          </w:tcPr>
          <w:p w14:paraId="2E85F5C7" w14:textId="77777777" w:rsidR="00763976" w:rsidRDefault="00763976"/>
          <w:p w14:paraId="6432900F" w14:textId="77777777" w:rsidR="00763976" w:rsidRDefault="008408CA">
            <w:r>
              <w:t xml:space="preserve">The specification for the course is: </w:t>
            </w:r>
          </w:p>
          <w:p w14:paraId="02CD7535" w14:textId="77777777" w:rsidR="00763976" w:rsidRDefault="0009795B">
            <w:hyperlink r:id="rId58">
              <w:r w:rsidR="008408CA">
                <w:rPr>
                  <w:color w:val="1155CC"/>
                  <w:u w:val="single"/>
                </w:rPr>
                <w:t>Specification - Pearson BTEC Level 1/Level 2 Tech Award in Creative Media Production 2022</w:t>
              </w:r>
            </w:hyperlink>
          </w:p>
          <w:p w14:paraId="1F1618FF" w14:textId="77777777" w:rsidR="00763976" w:rsidRDefault="00763976"/>
          <w:p w14:paraId="2DC99E98" w14:textId="77777777" w:rsidR="00763976" w:rsidRDefault="008408CA">
            <w:r>
              <w:t xml:space="preserve">Students have broken down tasks, scaffolded support sheets and example work on google classroom each fortnight to support with task completion. </w:t>
            </w:r>
          </w:p>
          <w:p w14:paraId="2AD6014A" w14:textId="77777777" w:rsidR="00763976" w:rsidRDefault="00763976"/>
          <w:p w14:paraId="6EFC4614" w14:textId="77777777" w:rsidR="00763976" w:rsidRDefault="008408CA">
            <w:r>
              <w:t>Further to this there is video tutorial guidance available on Youtube for Photopea (</w:t>
            </w:r>
            <w:hyperlink r:id="rId59">
              <w:r>
                <w:rPr>
                  <w:color w:val="1155CC"/>
                  <w:u w:val="single"/>
                </w:rPr>
                <w:t>Photopea | Online Photo Editor</w:t>
              </w:r>
            </w:hyperlink>
            <w:r>
              <w:t>) and Affinity (</w:t>
            </w:r>
            <w:hyperlink r:id="rId60">
              <w:r>
                <w:rPr>
                  <w:color w:val="1155CC"/>
                  <w:u w:val="single"/>
                </w:rPr>
                <w:t>Affinity – Professional Creative Software (serif.com)</w:t>
              </w:r>
            </w:hyperlink>
            <w:r>
              <w:t xml:space="preserve">) that students are sign posted to on Talaxy to support them in developing their skills. </w:t>
            </w:r>
          </w:p>
          <w:p w14:paraId="5F195112" w14:textId="77777777" w:rsidR="00763976" w:rsidRDefault="00763976"/>
          <w:p w14:paraId="6947F747" w14:textId="77777777" w:rsidR="00763976" w:rsidRDefault="008408CA">
            <w:r>
              <w:rPr>
                <w:b/>
              </w:rPr>
              <w:t>Mr Davis also runs a P6  club in N6 every Monday after school</w:t>
            </w:r>
            <w:r>
              <w:t xml:space="preserve"> to help students keep up to date with their coursework and develop their media skills. </w:t>
            </w:r>
          </w:p>
        </w:tc>
      </w:tr>
      <w:tr w:rsidR="00763976" w14:paraId="5A37742A" w14:textId="77777777">
        <w:trPr>
          <w:trHeight w:val="846"/>
        </w:trPr>
        <w:tc>
          <w:tcPr>
            <w:tcW w:w="1696" w:type="dxa"/>
          </w:tcPr>
          <w:p w14:paraId="071F6219" w14:textId="77777777" w:rsidR="00763976" w:rsidRDefault="008408CA">
            <w:pPr>
              <w:rPr>
                <w:sz w:val="24"/>
                <w:szCs w:val="24"/>
              </w:rPr>
            </w:pPr>
            <w:r>
              <w:rPr>
                <w:sz w:val="24"/>
                <w:szCs w:val="24"/>
              </w:rPr>
              <w:t xml:space="preserve">Enterprise </w:t>
            </w:r>
          </w:p>
        </w:tc>
        <w:tc>
          <w:tcPr>
            <w:tcW w:w="3686" w:type="dxa"/>
          </w:tcPr>
          <w:p w14:paraId="5A031CD1" w14:textId="77777777" w:rsidR="00763976" w:rsidRDefault="008408CA">
            <w:r>
              <w:t xml:space="preserve">Students are completing their second component in their coursework this term focusing on </w:t>
            </w:r>
            <w:r>
              <w:rPr>
                <w:b/>
              </w:rPr>
              <w:t xml:space="preserve">Planning &amp; Presenting their Micro Enterprise Idea. </w:t>
            </w:r>
            <w:r>
              <w:t>This element of the course is out of 60 marks, broken down into 5 tasks and will go towards their final grade.</w:t>
            </w:r>
          </w:p>
          <w:p w14:paraId="44755F8F" w14:textId="77777777" w:rsidR="00763976" w:rsidRDefault="00763976"/>
          <w:p w14:paraId="65DFBE6C" w14:textId="77777777" w:rsidR="00763976" w:rsidRDefault="008408CA">
            <w:r>
              <w:t>The learning topics students will focus on this term are:</w:t>
            </w:r>
          </w:p>
          <w:p w14:paraId="53992E64" w14:textId="77777777" w:rsidR="00763976" w:rsidRDefault="00763976"/>
          <w:p w14:paraId="3695A784" w14:textId="77777777" w:rsidR="00763976" w:rsidRDefault="008408CA">
            <w:pPr>
              <w:numPr>
                <w:ilvl w:val="0"/>
                <w:numId w:val="3"/>
              </w:numPr>
            </w:pPr>
            <w:r>
              <w:lastRenderedPageBreak/>
              <w:t>Understanding enterprise structure, purpose, style and type.</w:t>
            </w:r>
          </w:p>
          <w:p w14:paraId="26485017" w14:textId="77777777" w:rsidR="00763976" w:rsidRDefault="008408CA">
            <w:pPr>
              <w:numPr>
                <w:ilvl w:val="0"/>
                <w:numId w:val="3"/>
              </w:numPr>
            </w:pPr>
            <w:r>
              <w:t>Marketing &amp; Advertising in business.</w:t>
            </w:r>
          </w:p>
          <w:p w14:paraId="3F3553BA" w14:textId="77777777" w:rsidR="00763976" w:rsidRDefault="008408CA">
            <w:pPr>
              <w:numPr>
                <w:ilvl w:val="0"/>
                <w:numId w:val="3"/>
              </w:numPr>
            </w:pPr>
            <w:r>
              <w:t>Financial documentation in business.</w:t>
            </w:r>
          </w:p>
          <w:p w14:paraId="7BD9EA72" w14:textId="77777777" w:rsidR="00763976" w:rsidRDefault="008408CA">
            <w:pPr>
              <w:numPr>
                <w:ilvl w:val="0"/>
                <w:numId w:val="3"/>
              </w:numPr>
            </w:pPr>
            <w:r>
              <w:t>How to effectively pitch, present and sell your business idea.</w:t>
            </w:r>
          </w:p>
          <w:p w14:paraId="72041C7C" w14:textId="77777777" w:rsidR="00763976" w:rsidRDefault="008408CA">
            <w:pPr>
              <w:numPr>
                <w:ilvl w:val="0"/>
                <w:numId w:val="3"/>
              </w:numPr>
            </w:pPr>
            <w:r>
              <w:t xml:space="preserve">Understanding how to reflect and improve a concept. </w:t>
            </w:r>
          </w:p>
        </w:tc>
        <w:tc>
          <w:tcPr>
            <w:tcW w:w="3634" w:type="dxa"/>
          </w:tcPr>
          <w:p w14:paraId="22C5B1AB" w14:textId="77777777" w:rsidR="00763976" w:rsidRDefault="008408CA">
            <w:r>
              <w:lastRenderedPageBreak/>
              <w:t>The specification for the course is:</w:t>
            </w:r>
          </w:p>
          <w:p w14:paraId="153DA0E6" w14:textId="77777777" w:rsidR="00763976" w:rsidRDefault="0009795B">
            <w:hyperlink r:id="rId61">
              <w:r w:rsidR="008408CA">
                <w:rPr>
                  <w:color w:val="1155CC"/>
                  <w:u w:val="single"/>
                </w:rPr>
                <w:t>Pearson BTEC Tech Award Level 1/2 in Enterprise 2022</w:t>
              </w:r>
            </w:hyperlink>
          </w:p>
          <w:p w14:paraId="78525EBC" w14:textId="77777777" w:rsidR="00763976" w:rsidRDefault="00763976"/>
          <w:p w14:paraId="0B094192" w14:textId="77777777" w:rsidR="00763976" w:rsidRDefault="008408CA">
            <w:r>
              <w:t xml:space="preserve">Students have broken down tasks, scaffolded support sheets and example work on google classroom each fortnight to support with task completion. </w:t>
            </w:r>
          </w:p>
          <w:p w14:paraId="7D252779" w14:textId="77777777" w:rsidR="00763976" w:rsidRDefault="00763976"/>
          <w:p w14:paraId="156837F5" w14:textId="77777777" w:rsidR="00763976" w:rsidRDefault="008408CA">
            <w:r>
              <w:lastRenderedPageBreak/>
              <w:t>To develop knowledge and understanding further - a range of revision activities are placed on SAM Learning (</w:t>
            </w:r>
            <w:hyperlink r:id="rId62">
              <w:r>
                <w:rPr>
                  <w:color w:val="1155CC"/>
                  <w:u w:val="single"/>
                </w:rPr>
                <w:t>Two GCSE grades better with 30 minutes per week - SAM Learning</w:t>
              </w:r>
            </w:hyperlink>
            <w:r>
              <w:t>) and Century Tech (</w:t>
            </w:r>
            <w:hyperlink r:id="rId63">
              <w:r>
                <w:rPr>
                  <w:color w:val="1155CC"/>
                  <w:u w:val="single"/>
                </w:rPr>
                <w:t>CENTURY | Online Learning | English, Maths and Science</w:t>
              </w:r>
            </w:hyperlink>
            <w:r>
              <w:t xml:space="preserve">) each week that link to the focus topics within lesson. </w:t>
            </w:r>
          </w:p>
        </w:tc>
      </w:tr>
      <w:tr w:rsidR="00763976" w14:paraId="7679FF87" w14:textId="77777777">
        <w:trPr>
          <w:trHeight w:val="846"/>
        </w:trPr>
        <w:tc>
          <w:tcPr>
            <w:tcW w:w="1696" w:type="dxa"/>
          </w:tcPr>
          <w:p w14:paraId="1C705803" w14:textId="77777777" w:rsidR="00763976" w:rsidRDefault="008408CA">
            <w:pPr>
              <w:rPr>
                <w:sz w:val="24"/>
                <w:szCs w:val="24"/>
              </w:rPr>
            </w:pPr>
            <w:r>
              <w:rPr>
                <w:sz w:val="24"/>
                <w:szCs w:val="24"/>
              </w:rPr>
              <w:lastRenderedPageBreak/>
              <w:t xml:space="preserve">Child Development </w:t>
            </w:r>
          </w:p>
        </w:tc>
        <w:tc>
          <w:tcPr>
            <w:tcW w:w="3686" w:type="dxa"/>
          </w:tcPr>
          <w:p w14:paraId="1CED1C05" w14:textId="77777777" w:rsidR="00763976" w:rsidRDefault="008408CA">
            <w:pPr>
              <w:spacing w:before="240" w:after="240"/>
              <w:rPr>
                <w:highlight w:val="white"/>
              </w:rPr>
            </w:pPr>
            <w:r>
              <w:rPr>
                <w:highlight w:val="white"/>
              </w:rPr>
              <w:t>Students will be completing their second unit of coursework, which counts towards their overall grade.</w:t>
            </w:r>
          </w:p>
          <w:p w14:paraId="4F58B6BE" w14:textId="77777777" w:rsidR="00763976" w:rsidRDefault="008408CA">
            <w:pPr>
              <w:rPr>
                <w:highlight w:val="white"/>
              </w:rPr>
            </w:pPr>
            <w:r>
              <w:rPr>
                <w:highlight w:val="white"/>
              </w:rPr>
              <w:t>Component two looks at how children learn through play. Students will explore the different types of play that children can engage in and will gain a clear understanding of how children move through the seven stages of play, as they progress, grow and develop. Specific links will be identified between play and the impact it has on a child’s development in the five key areas that were studied in component one.</w:t>
            </w:r>
          </w:p>
        </w:tc>
        <w:tc>
          <w:tcPr>
            <w:tcW w:w="3634" w:type="dxa"/>
          </w:tcPr>
          <w:p w14:paraId="19678971" w14:textId="77777777" w:rsidR="00763976" w:rsidRDefault="008408CA">
            <w:pPr>
              <w:spacing w:before="240" w:after="240"/>
              <w:rPr>
                <w:highlight w:val="white"/>
              </w:rPr>
            </w:pPr>
            <w:r>
              <w:rPr>
                <w:highlight w:val="white"/>
              </w:rPr>
              <w:t>All resources to help you complete component one are displayed on Google Classroom. This includes a teaching PowerPoint which contains useful website links, a students template to ensure all pertinent information is included in your assignment, and specific Pearson materials such as the Set Assignment and supporting information.</w:t>
            </w:r>
          </w:p>
          <w:p w14:paraId="3410758A" w14:textId="77777777" w:rsidR="00763976" w:rsidRDefault="0009795B">
            <w:pPr>
              <w:rPr>
                <w:highlight w:val="white"/>
              </w:rPr>
            </w:pPr>
            <w:hyperlink r:id="rId64">
              <w:r w:rsidR="008408CA">
                <w:rPr>
                  <w:color w:val="1155CC"/>
                  <w:highlight w:val="white"/>
                  <w:u w:val="single"/>
                </w:rPr>
                <w:t>https://edu.google.com/workspace-for-education/classroom/</w:t>
              </w:r>
            </w:hyperlink>
          </w:p>
        </w:tc>
      </w:tr>
      <w:tr w:rsidR="00763976" w14:paraId="0C0978FB" w14:textId="77777777">
        <w:trPr>
          <w:trHeight w:val="846"/>
        </w:trPr>
        <w:tc>
          <w:tcPr>
            <w:tcW w:w="1696" w:type="dxa"/>
          </w:tcPr>
          <w:p w14:paraId="414CDA6D" w14:textId="77777777" w:rsidR="00763976" w:rsidRDefault="008408CA">
            <w:pPr>
              <w:rPr>
                <w:sz w:val="24"/>
                <w:szCs w:val="24"/>
              </w:rPr>
            </w:pPr>
            <w:r>
              <w:rPr>
                <w:sz w:val="24"/>
                <w:szCs w:val="24"/>
              </w:rPr>
              <w:t xml:space="preserve">Music Technology </w:t>
            </w:r>
          </w:p>
        </w:tc>
        <w:tc>
          <w:tcPr>
            <w:tcW w:w="3686" w:type="dxa"/>
          </w:tcPr>
          <w:p w14:paraId="3C644F28" w14:textId="77777777" w:rsidR="00763976" w:rsidRDefault="008408CA">
            <w:r>
              <w:t>Our focus this term in the NCFE music tech course is Content Area 2.</w:t>
            </w:r>
          </w:p>
          <w:p w14:paraId="6F3D76EA" w14:textId="77777777" w:rsidR="00763976" w:rsidRDefault="00763976"/>
          <w:p w14:paraId="2407D07E" w14:textId="77777777" w:rsidR="00763976" w:rsidRDefault="008408CA">
            <w:r>
              <w:t>Including the topics of:</w:t>
            </w:r>
          </w:p>
          <w:p w14:paraId="5AD63163" w14:textId="77777777" w:rsidR="00763976" w:rsidRDefault="00763976"/>
          <w:p w14:paraId="663184F8" w14:textId="77777777" w:rsidR="00763976" w:rsidRDefault="008408CA">
            <w:pPr>
              <w:numPr>
                <w:ilvl w:val="0"/>
                <w:numId w:val="9"/>
              </w:numPr>
            </w:pPr>
            <w:r>
              <w:t>Understanding DAWs</w:t>
            </w:r>
          </w:p>
          <w:p w14:paraId="14C70E6A" w14:textId="77777777" w:rsidR="00763976" w:rsidRDefault="008408CA">
            <w:pPr>
              <w:numPr>
                <w:ilvl w:val="0"/>
                <w:numId w:val="9"/>
              </w:numPr>
            </w:pPr>
            <w:r>
              <w:t>Understanding and using Sequencers</w:t>
            </w:r>
          </w:p>
          <w:p w14:paraId="3380B6B3" w14:textId="77777777" w:rsidR="00763976" w:rsidRDefault="008408CA">
            <w:pPr>
              <w:numPr>
                <w:ilvl w:val="0"/>
                <w:numId w:val="9"/>
              </w:numPr>
            </w:pPr>
            <w:r>
              <w:t>Understanding and using Samplers</w:t>
            </w:r>
          </w:p>
          <w:p w14:paraId="6BEDC1B9" w14:textId="77777777" w:rsidR="00763976" w:rsidRDefault="008408CA">
            <w:pPr>
              <w:numPr>
                <w:ilvl w:val="0"/>
                <w:numId w:val="9"/>
              </w:numPr>
            </w:pPr>
            <w:r>
              <w:t>The development of audio platforms</w:t>
            </w:r>
          </w:p>
          <w:p w14:paraId="1B2DC81A" w14:textId="77777777" w:rsidR="00763976" w:rsidRDefault="008408CA">
            <w:pPr>
              <w:numPr>
                <w:ilvl w:val="1"/>
                <w:numId w:val="9"/>
              </w:numPr>
            </w:pPr>
            <w:r>
              <w:t>vinyl</w:t>
            </w:r>
          </w:p>
          <w:p w14:paraId="46624484" w14:textId="77777777" w:rsidR="00763976" w:rsidRDefault="008408CA">
            <w:pPr>
              <w:numPr>
                <w:ilvl w:val="1"/>
                <w:numId w:val="9"/>
              </w:numPr>
            </w:pPr>
            <w:r>
              <w:t>Cassettes</w:t>
            </w:r>
          </w:p>
          <w:p w14:paraId="42EB6933" w14:textId="77777777" w:rsidR="00763976" w:rsidRDefault="008408CA">
            <w:pPr>
              <w:numPr>
                <w:ilvl w:val="1"/>
                <w:numId w:val="9"/>
              </w:numPr>
            </w:pPr>
            <w:r>
              <w:t>CDs</w:t>
            </w:r>
          </w:p>
          <w:p w14:paraId="5C2F9CEC" w14:textId="77777777" w:rsidR="00763976" w:rsidRDefault="008408CA">
            <w:pPr>
              <w:numPr>
                <w:ilvl w:val="1"/>
                <w:numId w:val="9"/>
              </w:numPr>
            </w:pPr>
            <w:r>
              <w:t xml:space="preserve">minidiscs </w:t>
            </w:r>
          </w:p>
          <w:p w14:paraId="29A3E9F2" w14:textId="77777777" w:rsidR="00763976" w:rsidRDefault="008408CA">
            <w:pPr>
              <w:numPr>
                <w:ilvl w:val="1"/>
                <w:numId w:val="9"/>
              </w:numPr>
            </w:pPr>
            <w:r>
              <w:t>Mp3s</w:t>
            </w:r>
          </w:p>
          <w:p w14:paraId="1052A516" w14:textId="77777777" w:rsidR="00763976" w:rsidRDefault="008408CA">
            <w:pPr>
              <w:numPr>
                <w:ilvl w:val="1"/>
                <w:numId w:val="9"/>
              </w:numPr>
            </w:pPr>
            <w:r>
              <w:t>Streaming services</w:t>
            </w:r>
          </w:p>
          <w:p w14:paraId="4D93EAFF" w14:textId="77777777" w:rsidR="00763976" w:rsidRDefault="008408CA">
            <w:r>
              <w:lastRenderedPageBreak/>
              <w:t>Additionally there are continuous aspects on CAO 5 including</w:t>
            </w:r>
          </w:p>
          <w:p w14:paraId="3EAB26B5" w14:textId="77777777" w:rsidR="00763976" w:rsidRDefault="008408CA">
            <w:pPr>
              <w:numPr>
                <w:ilvl w:val="0"/>
                <w:numId w:val="13"/>
              </w:numPr>
            </w:pPr>
            <w:r>
              <w:t>Developing sequencing skills</w:t>
            </w:r>
          </w:p>
          <w:p w14:paraId="46F8C113" w14:textId="77777777" w:rsidR="00763976" w:rsidRDefault="008408CA">
            <w:pPr>
              <w:numPr>
                <w:ilvl w:val="1"/>
                <w:numId w:val="13"/>
              </w:numPr>
            </w:pPr>
            <w:r>
              <w:t>Utilising effects</w:t>
            </w:r>
          </w:p>
          <w:p w14:paraId="5013CF24" w14:textId="77777777" w:rsidR="00763976" w:rsidRDefault="008408CA">
            <w:pPr>
              <w:numPr>
                <w:ilvl w:val="1"/>
                <w:numId w:val="13"/>
              </w:numPr>
            </w:pPr>
            <w:r>
              <w:t>Manipulating samples using the simpler</w:t>
            </w:r>
          </w:p>
          <w:p w14:paraId="22FE7EBB" w14:textId="77777777" w:rsidR="00763976" w:rsidRDefault="008408CA">
            <w:pPr>
              <w:numPr>
                <w:ilvl w:val="0"/>
                <w:numId w:val="13"/>
              </w:numPr>
            </w:pPr>
            <w:r>
              <w:t>Basic vocal recording</w:t>
            </w:r>
          </w:p>
          <w:p w14:paraId="18509FEE" w14:textId="77777777" w:rsidR="00763976" w:rsidRDefault="008408CA">
            <w:pPr>
              <w:numPr>
                <w:ilvl w:val="1"/>
                <w:numId w:val="13"/>
              </w:numPr>
            </w:pPr>
            <w:r>
              <w:t xml:space="preserve">Setting up and recording using an interface </w:t>
            </w:r>
          </w:p>
          <w:p w14:paraId="681438B0" w14:textId="77777777" w:rsidR="00763976" w:rsidRDefault="00763976">
            <w:pPr>
              <w:ind w:left="1440"/>
            </w:pPr>
          </w:p>
        </w:tc>
        <w:tc>
          <w:tcPr>
            <w:tcW w:w="3634" w:type="dxa"/>
          </w:tcPr>
          <w:p w14:paraId="6ACF9FDC" w14:textId="77777777" w:rsidR="00763976" w:rsidRDefault="0009795B">
            <w:hyperlink r:id="rId65">
              <w:r w:rsidR="008408CA">
                <w:rPr>
                  <w:color w:val="1155CC"/>
                  <w:u w:val="single"/>
                </w:rPr>
                <w:t>NCFE music tech course - by daniel.j.lodge - Memrise</w:t>
              </w:r>
            </w:hyperlink>
          </w:p>
          <w:p w14:paraId="3A34B8A7" w14:textId="77777777" w:rsidR="00763976" w:rsidRDefault="00763976"/>
          <w:p w14:paraId="139CB0B8" w14:textId="77777777" w:rsidR="00763976" w:rsidRDefault="0009795B">
            <w:hyperlink r:id="rId66">
              <w:r w:rsidR="008408CA">
                <w:rPr>
                  <w:color w:val="1155CC"/>
                  <w:u w:val="single"/>
                </w:rPr>
                <w:t>Learning Synths (ableton.com)</w:t>
              </w:r>
            </w:hyperlink>
          </w:p>
          <w:p w14:paraId="7D343258" w14:textId="77777777" w:rsidR="00763976" w:rsidRDefault="00763976"/>
          <w:p w14:paraId="567C6050" w14:textId="77777777" w:rsidR="00763976" w:rsidRDefault="0009795B">
            <w:hyperlink r:id="rId67">
              <w:r w:rsidR="008408CA">
                <w:rPr>
                  <w:color w:val="1155CC"/>
                  <w:u w:val="single"/>
                </w:rPr>
                <w:t>www.noisecraft.app</w:t>
              </w:r>
            </w:hyperlink>
          </w:p>
          <w:p w14:paraId="7C87D120" w14:textId="77777777" w:rsidR="00763976" w:rsidRDefault="00763976"/>
          <w:p w14:paraId="016EA054" w14:textId="77777777" w:rsidR="00763976" w:rsidRDefault="00763976"/>
        </w:tc>
      </w:tr>
      <w:tr w:rsidR="00763976" w14:paraId="41ACA53A" w14:textId="77777777">
        <w:trPr>
          <w:trHeight w:val="846"/>
        </w:trPr>
        <w:tc>
          <w:tcPr>
            <w:tcW w:w="1696" w:type="dxa"/>
          </w:tcPr>
          <w:p w14:paraId="6272ED14" w14:textId="77777777" w:rsidR="00763976" w:rsidRDefault="008408CA">
            <w:pPr>
              <w:rPr>
                <w:sz w:val="24"/>
                <w:szCs w:val="24"/>
              </w:rPr>
            </w:pPr>
            <w:r>
              <w:rPr>
                <w:sz w:val="24"/>
                <w:szCs w:val="24"/>
              </w:rPr>
              <w:t>Catering</w:t>
            </w:r>
          </w:p>
        </w:tc>
        <w:tc>
          <w:tcPr>
            <w:tcW w:w="3686" w:type="dxa"/>
          </w:tcPr>
          <w:p w14:paraId="6DFE10EF" w14:textId="77777777" w:rsidR="00763976" w:rsidRDefault="008408CA">
            <w:r>
              <w:t>This term our focus will be on:</w:t>
            </w:r>
          </w:p>
          <w:p w14:paraId="46DCA24D" w14:textId="77777777" w:rsidR="00763976" w:rsidRDefault="008408CA">
            <w:pPr>
              <w:numPr>
                <w:ilvl w:val="0"/>
                <w:numId w:val="18"/>
              </w:numPr>
            </w:pPr>
            <w:r>
              <w:t>Hospitality and catering provisions for unit 1</w:t>
            </w:r>
          </w:p>
          <w:p w14:paraId="194B3905" w14:textId="77777777" w:rsidR="00763976" w:rsidRDefault="008408CA">
            <w:pPr>
              <w:numPr>
                <w:ilvl w:val="0"/>
                <w:numId w:val="12"/>
              </w:numPr>
            </w:pPr>
            <w:r>
              <w:t>types of provision, menu/serving styles, working conditions and business success</w:t>
            </w:r>
          </w:p>
          <w:p w14:paraId="75D72E82" w14:textId="77777777" w:rsidR="00763976" w:rsidRDefault="008408CA">
            <w:pPr>
              <w:numPr>
                <w:ilvl w:val="0"/>
                <w:numId w:val="18"/>
              </w:numPr>
            </w:pPr>
            <w:r>
              <w:t>Menu planning for unit 2</w:t>
            </w:r>
          </w:p>
          <w:p w14:paraId="5B202C2F" w14:textId="77777777" w:rsidR="00763976" w:rsidRDefault="008408CA">
            <w:pPr>
              <w:numPr>
                <w:ilvl w:val="0"/>
                <w:numId w:val="4"/>
              </w:numPr>
            </w:pPr>
            <w:r>
              <w:t>customer needs, environmental considerations, provisions, skills, equipment, cost</w:t>
            </w:r>
          </w:p>
          <w:p w14:paraId="7C4BE3C2" w14:textId="77777777" w:rsidR="00763976" w:rsidRDefault="008408CA">
            <w:pPr>
              <w:numPr>
                <w:ilvl w:val="0"/>
                <w:numId w:val="18"/>
              </w:numPr>
            </w:pPr>
            <w:r>
              <w:t>Pastry, bread and pasta for unit 2 practical work</w:t>
            </w:r>
          </w:p>
          <w:p w14:paraId="066D7DC5" w14:textId="77777777" w:rsidR="00763976" w:rsidRDefault="008408CA">
            <w:pPr>
              <w:numPr>
                <w:ilvl w:val="0"/>
                <w:numId w:val="16"/>
              </w:numPr>
            </w:pPr>
            <w:r>
              <w:t>focaccia</w:t>
            </w:r>
          </w:p>
          <w:p w14:paraId="317E9E72" w14:textId="77777777" w:rsidR="00763976" w:rsidRDefault="008408CA">
            <w:pPr>
              <w:numPr>
                <w:ilvl w:val="0"/>
                <w:numId w:val="16"/>
              </w:numPr>
            </w:pPr>
            <w:r>
              <w:t>belgium buns</w:t>
            </w:r>
          </w:p>
          <w:p w14:paraId="619157E0" w14:textId="77777777" w:rsidR="00763976" w:rsidRDefault="008408CA">
            <w:pPr>
              <w:numPr>
                <w:ilvl w:val="0"/>
                <w:numId w:val="16"/>
              </w:numPr>
            </w:pPr>
            <w:r>
              <w:t>savoury tarts</w:t>
            </w:r>
          </w:p>
          <w:p w14:paraId="1FE50BC3" w14:textId="77777777" w:rsidR="00763976" w:rsidRDefault="008408CA">
            <w:pPr>
              <w:numPr>
                <w:ilvl w:val="0"/>
                <w:numId w:val="16"/>
              </w:numPr>
            </w:pPr>
            <w:r>
              <w:t>choux pastry</w:t>
            </w:r>
          </w:p>
          <w:p w14:paraId="3100F415" w14:textId="77777777" w:rsidR="00763976" w:rsidRDefault="008408CA">
            <w:pPr>
              <w:numPr>
                <w:ilvl w:val="0"/>
                <w:numId w:val="16"/>
              </w:numPr>
            </w:pPr>
            <w:r>
              <w:t xml:space="preserve">pasta </w:t>
            </w:r>
          </w:p>
        </w:tc>
        <w:tc>
          <w:tcPr>
            <w:tcW w:w="3634" w:type="dxa"/>
          </w:tcPr>
          <w:p w14:paraId="0CA0A4F8" w14:textId="77777777" w:rsidR="00763976" w:rsidRDefault="0009795B">
            <w:hyperlink r:id="rId68" w:anchor="tab_keydocuments">
              <w:r w:rsidR="008408CA">
                <w:rPr>
                  <w:color w:val="1155CC"/>
                  <w:u w:val="single"/>
                </w:rPr>
                <w:t>Level 1/2 Vocational Award in Hospitality and Catering (wjec.co.uk)</w:t>
              </w:r>
            </w:hyperlink>
          </w:p>
          <w:p w14:paraId="09E581AF" w14:textId="77777777" w:rsidR="00763976" w:rsidRDefault="00763976"/>
          <w:p w14:paraId="44ACC3E8" w14:textId="77777777" w:rsidR="00763976" w:rsidRDefault="0009795B">
            <w:hyperlink r:id="rId69">
              <w:r w:rsidR="008408CA">
                <w:rPr>
                  <w:color w:val="1155CC"/>
                  <w:u w:val="single"/>
                </w:rPr>
                <w:t>GCSE Home Economics: Food and Nutrition (CCEA) - BBC Bitesize</w:t>
              </w:r>
            </w:hyperlink>
          </w:p>
          <w:p w14:paraId="32E47100" w14:textId="77777777" w:rsidR="00763976" w:rsidRDefault="00763976"/>
          <w:p w14:paraId="00CFDF0D" w14:textId="77777777" w:rsidR="00763976" w:rsidRDefault="0009795B">
            <w:hyperlink r:id="rId70">
              <w:r w:rsidR="008408CA">
                <w:rPr>
                  <w:color w:val="1155CC"/>
                  <w:u w:val="single"/>
                </w:rPr>
                <w:t>GCSE Hospitality (CCEA) - BBC Bitesize</w:t>
              </w:r>
            </w:hyperlink>
          </w:p>
        </w:tc>
      </w:tr>
    </w:tbl>
    <w:p w14:paraId="174B820F" w14:textId="77777777" w:rsidR="00763976" w:rsidRDefault="00763976"/>
    <w:sectPr w:rsidR="00763976">
      <w:headerReference w:type="default" r:id="rId71"/>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ED7F" w14:textId="77777777" w:rsidR="001E156A" w:rsidRDefault="008408CA">
      <w:pPr>
        <w:spacing w:after="0" w:line="240" w:lineRule="auto"/>
      </w:pPr>
      <w:r>
        <w:separator/>
      </w:r>
    </w:p>
  </w:endnote>
  <w:endnote w:type="continuationSeparator" w:id="0">
    <w:p w14:paraId="6E4A79D8" w14:textId="77777777" w:rsidR="001E156A" w:rsidRDefault="0084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2C2D" w14:textId="77777777" w:rsidR="001E156A" w:rsidRDefault="008408CA">
      <w:pPr>
        <w:spacing w:after="0" w:line="240" w:lineRule="auto"/>
      </w:pPr>
      <w:r>
        <w:separator/>
      </w:r>
    </w:p>
  </w:footnote>
  <w:footnote w:type="continuationSeparator" w:id="0">
    <w:p w14:paraId="4706A90D" w14:textId="77777777" w:rsidR="001E156A" w:rsidRDefault="0084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3A6" w14:textId="77777777" w:rsidR="00763976" w:rsidRDefault="008408CA">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26D00BD7" wp14:editId="1662F945">
          <wp:extent cx="1627063" cy="14988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7"/>
                  <a:stretch>
                    <a:fillRect/>
                  </a:stretch>
                </pic:blipFill>
                <pic:spPr>
                  <a:xfrm>
                    <a:off x="0" y="0"/>
                    <a:ext cx="1627063" cy="1498871"/>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E018E73" wp14:editId="4CC2CF6E">
              <wp:simplePos x="0" y="0"/>
              <wp:positionH relativeFrom="column">
                <wp:posOffset>1282700</wp:posOffset>
              </wp:positionH>
              <wp:positionV relativeFrom="paragraph">
                <wp:posOffset>317500</wp:posOffset>
              </wp:positionV>
              <wp:extent cx="5010479" cy="798664"/>
              <wp:effectExtent l="0" t="0" r="0" b="0"/>
              <wp:wrapNone/>
              <wp:docPr id="3" name=""/>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689CA053" w14:textId="77777777" w:rsidR="00763976" w:rsidRDefault="008408CA">
                          <w:pPr>
                            <w:spacing w:line="258" w:lineRule="auto"/>
                            <w:textDirection w:val="btLr"/>
                          </w:pPr>
                          <w:r>
                            <w:rPr>
                              <w:color w:val="000000"/>
                              <w:sz w:val="36"/>
                            </w:rPr>
                            <w:t>Curriculum Information, Spring Term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1282700</wp:posOffset>
              </wp:positionH>
              <wp:positionV relativeFrom="paragraph">
                <wp:posOffset>317500</wp:posOffset>
              </wp:positionV>
              <wp:extent cx="5010479" cy="798664"/>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010479" cy="798664"/>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52F"/>
    <w:multiLevelType w:val="multilevel"/>
    <w:tmpl w:val="34D65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8C2D92"/>
    <w:multiLevelType w:val="multilevel"/>
    <w:tmpl w:val="EDF2F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13F7B"/>
    <w:multiLevelType w:val="multilevel"/>
    <w:tmpl w:val="3DBE0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803FF9"/>
    <w:multiLevelType w:val="multilevel"/>
    <w:tmpl w:val="E8941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F2D44"/>
    <w:multiLevelType w:val="multilevel"/>
    <w:tmpl w:val="7046CD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83755E"/>
    <w:multiLevelType w:val="multilevel"/>
    <w:tmpl w:val="DF8ED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102287"/>
    <w:multiLevelType w:val="multilevel"/>
    <w:tmpl w:val="784C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257BBE"/>
    <w:multiLevelType w:val="multilevel"/>
    <w:tmpl w:val="F774A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EB3FC0"/>
    <w:multiLevelType w:val="multilevel"/>
    <w:tmpl w:val="F23C8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9766E1"/>
    <w:multiLevelType w:val="multilevel"/>
    <w:tmpl w:val="10E6C4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B8E1553"/>
    <w:multiLevelType w:val="multilevel"/>
    <w:tmpl w:val="99B4F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D92B0B"/>
    <w:multiLevelType w:val="multilevel"/>
    <w:tmpl w:val="DABCE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3271D"/>
    <w:multiLevelType w:val="multilevel"/>
    <w:tmpl w:val="88D6E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187DDF"/>
    <w:multiLevelType w:val="multilevel"/>
    <w:tmpl w:val="37784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6C51D4"/>
    <w:multiLevelType w:val="multilevel"/>
    <w:tmpl w:val="0A223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6F5D61"/>
    <w:multiLevelType w:val="multilevel"/>
    <w:tmpl w:val="3F9CD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676728"/>
    <w:multiLevelType w:val="multilevel"/>
    <w:tmpl w:val="6B6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2B7903"/>
    <w:multiLevelType w:val="multilevel"/>
    <w:tmpl w:val="545CC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14"/>
  </w:num>
  <w:num w:numId="4">
    <w:abstractNumId w:val="4"/>
  </w:num>
  <w:num w:numId="5">
    <w:abstractNumId w:val="7"/>
  </w:num>
  <w:num w:numId="6">
    <w:abstractNumId w:val="15"/>
  </w:num>
  <w:num w:numId="7">
    <w:abstractNumId w:val="11"/>
  </w:num>
  <w:num w:numId="8">
    <w:abstractNumId w:val="0"/>
  </w:num>
  <w:num w:numId="9">
    <w:abstractNumId w:val="5"/>
  </w:num>
  <w:num w:numId="10">
    <w:abstractNumId w:val="16"/>
  </w:num>
  <w:num w:numId="11">
    <w:abstractNumId w:val="13"/>
  </w:num>
  <w:num w:numId="12">
    <w:abstractNumId w:val="9"/>
  </w:num>
  <w:num w:numId="13">
    <w:abstractNumId w:val="10"/>
  </w:num>
  <w:num w:numId="14">
    <w:abstractNumId w:val="12"/>
  </w:num>
  <w:num w:numId="15">
    <w:abstractNumId w:val="6"/>
  </w:num>
  <w:num w:numId="16">
    <w:abstractNumId w:val="1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76"/>
    <w:rsid w:val="0009795B"/>
    <w:rsid w:val="001E156A"/>
    <w:rsid w:val="00763976"/>
    <w:rsid w:val="0084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A2ED"/>
  <w15:docId w15:val="{FB7938AB-C2B0-441C-A519-FFAE950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nternetgeography.net/where-are-biomes-located-quiz/" TargetMode="External"/><Relationship Id="rId21" Type="http://schemas.openxmlformats.org/officeDocument/2006/relationships/hyperlink" Target="https://www.alderbrookschool.co.uk/wp-content/uploads/2021/12/AQA-GCSE-History-C-and-T-Workbook.pdf" TargetMode="External"/><Relationship Id="rId42" Type="http://schemas.openxmlformats.org/officeDocument/2006/relationships/hyperlink" Target="https://sites.google.com/view/classroom-workspace/login" TargetMode="External"/><Relationship Id="rId47" Type="http://schemas.openxmlformats.org/officeDocument/2006/relationships/hyperlink" Target="https://youtu.be/SUSRl3PwGE4?feature=shared" TargetMode="External"/><Relationship Id="rId63" Type="http://schemas.openxmlformats.org/officeDocument/2006/relationships/hyperlink" Target="https://www.century.tech/" TargetMode="External"/><Relationship Id="rId68" Type="http://schemas.openxmlformats.org/officeDocument/2006/relationships/hyperlink" Target="https://www.wjec.co.uk/qualifications/level-1-2-vocational-award-in-hospitality-and-catering/" TargetMode="External"/><Relationship Id="rId2" Type="http://schemas.openxmlformats.org/officeDocument/2006/relationships/numbering" Target="numbering.xml"/><Relationship Id="rId16" Type="http://schemas.openxmlformats.org/officeDocument/2006/relationships/hyperlink" Target="https://www.bbc.co.uk/bitesize/examspecs/zw488mn" TargetMode="External"/><Relationship Id="rId29" Type="http://schemas.openxmlformats.org/officeDocument/2006/relationships/hyperlink" Target="https://www.bbc.co.uk/bitesize/topics/zcgydnb" TargetMode="External"/><Relationship Id="rId11" Type="http://schemas.openxmlformats.org/officeDocument/2006/relationships/hyperlink" Target="http://www.centurytech.co.uk" TargetMode="External"/><Relationship Id="rId24" Type="http://schemas.openxmlformats.org/officeDocument/2006/relationships/hyperlink" Target="https://quizlet.com/latest" TargetMode="External"/><Relationship Id="rId32" Type="http://schemas.openxmlformats.org/officeDocument/2006/relationships/hyperlink" Target="https://www.savemyexams.com/" TargetMode="External"/><Relationship Id="rId37" Type="http://schemas.openxmlformats.org/officeDocument/2006/relationships/hyperlink" Target="https://www.bbc.co.uk/bitesize/guides/zhydpg8/revision/1" TargetMode="External"/><Relationship Id="rId40" Type="http://schemas.openxmlformats.org/officeDocument/2006/relationships/hyperlink" Target="https://sites.google.com/view/classroom-workspace/login" TargetMode="External"/><Relationship Id="rId45" Type="http://schemas.openxmlformats.org/officeDocument/2006/relationships/hyperlink" Target="https://www.bbc.co.uk/bitesize/guides/zyqfg2p/revision/1" TargetMode="External"/><Relationship Id="rId53" Type="http://schemas.openxmlformats.org/officeDocument/2006/relationships/hyperlink" Target="https://youtu.be/00I7V0saUws?feature=shared" TargetMode="External"/><Relationship Id="rId58" Type="http://schemas.openxmlformats.org/officeDocument/2006/relationships/hyperlink" Target="https://qualifications.pearson.com/content/dam/pdf/btec-tec-awards/creative-media-production/2022/specification-and-sample-assessments/btec-tech-award-creative-media-production-2022-spec.pdf" TargetMode="External"/><Relationship Id="rId66" Type="http://schemas.openxmlformats.org/officeDocument/2006/relationships/hyperlink" Target="https://learningsynths.ableton.com/en/synth-basics/playing-the-synth" TargetMode="External"/><Relationship Id="rId5" Type="http://schemas.openxmlformats.org/officeDocument/2006/relationships/webSettings" Target="webSettings.xml"/><Relationship Id="rId61" Type="http://schemas.openxmlformats.org/officeDocument/2006/relationships/hyperlink" Target="https://qualifications.pearson.com/content/dam/pdf/btec-tec-awards/enterprise/2022/specification-and-sample-assessments/60370634-btec-tech-award-enterprise-2022-spec.pdf" TargetMode="External"/><Relationship Id="rId19" Type="http://schemas.openxmlformats.org/officeDocument/2006/relationships/hyperlink" Target="https://www.confuciusinstitute.manchester.ac.uk/study/testing/hsk/" TargetMode="External"/><Relationship Id="rId14" Type="http://schemas.openxmlformats.org/officeDocument/2006/relationships/hyperlink" Target="http://www.corbettmaths.co.uk" TargetMode="External"/><Relationship Id="rId22" Type="http://schemas.openxmlformats.org/officeDocument/2006/relationships/hyperlink" Target="https://www.history.com/topics/world-war-i/treaty-of-versailles-1" TargetMode="External"/><Relationship Id="rId27" Type="http://schemas.openxmlformats.org/officeDocument/2006/relationships/hyperlink" Target="https://www.internetgeography.net/thar-desert-case-study/" TargetMode="External"/><Relationship Id="rId30" Type="http://schemas.openxmlformats.org/officeDocument/2006/relationships/hyperlink" Target="http://www.centurytech.co.uk" TargetMode="External"/><Relationship Id="rId35" Type="http://schemas.openxmlformats.org/officeDocument/2006/relationships/hyperlink" Target="https://www.bbc.co.uk/bitesize/guides/zd6w7p3/revision/1" TargetMode="External"/><Relationship Id="rId43" Type="http://schemas.openxmlformats.org/officeDocument/2006/relationships/hyperlink" Target="https://www.brianmac.co.uk/" TargetMode="External"/><Relationship Id="rId48" Type="http://schemas.openxmlformats.org/officeDocument/2006/relationships/hyperlink" Target="https://forum.affinity.serif.com/index.php?/topic/170269-official-affinity-photo-v2-tutorials/" TargetMode="External"/><Relationship Id="rId56" Type="http://schemas.openxmlformats.org/officeDocument/2006/relationships/hyperlink" Target="https://www.britannica.com/topic/Hamilton-musical" TargetMode="External"/><Relationship Id="rId64" Type="http://schemas.openxmlformats.org/officeDocument/2006/relationships/hyperlink" Target="https://edu.google.com/workspace-for-education/classroom/" TargetMode="External"/><Relationship Id="rId69" Type="http://schemas.openxmlformats.org/officeDocument/2006/relationships/hyperlink" Target="https://www.bbc.co.uk/bitesize/subjects/zdn9jhv" TargetMode="External"/><Relationship Id="rId8" Type="http://schemas.openxmlformats.org/officeDocument/2006/relationships/hyperlink" Target="http://www.centurytech.co.uk/" TargetMode="External"/><Relationship Id="rId51" Type="http://schemas.openxmlformats.org/officeDocument/2006/relationships/hyperlink" Target="https://www.bbc.co.uk/bitesize/guides/zm6ycxs/revision/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bcbitesize.co.uk" TargetMode="External"/><Relationship Id="rId17" Type="http://schemas.openxmlformats.org/officeDocument/2006/relationships/hyperlink" Target="https://www.savemyexams.com/" TargetMode="External"/><Relationship Id="rId25" Type="http://schemas.openxmlformats.org/officeDocument/2006/relationships/hyperlink" Target="https://www.internetgeography.net/aqa-gcse-geography/the-living-world/" TargetMode="External"/><Relationship Id="rId33" Type="http://schemas.openxmlformats.org/officeDocument/2006/relationships/hyperlink" Target="https://mmerevise.co.uk/gcse-science-revision/" TargetMode="External"/><Relationship Id="rId38" Type="http://schemas.openxmlformats.org/officeDocument/2006/relationships/hyperlink" Target="https://www.bbc.co.uk/bitesize/guides/zfwp47h/revision/4" TargetMode="External"/><Relationship Id="rId46" Type="http://schemas.openxmlformats.org/officeDocument/2006/relationships/hyperlink" Target="https://www.tate.org.uk/art/art-terms/p/photomontage" TargetMode="External"/><Relationship Id="rId59" Type="http://schemas.openxmlformats.org/officeDocument/2006/relationships/hyperlink" Target="https://www.photopea.com/" TargetMode="External"/><Relationship Id="rId67" Type="http://schemas.openxmlformats.org/officeDocument/2006/relationships/hyperlink" Target="http://www.noisecraft.app" TargetMode="External"/><Relationship Id="rId20" Type="http://schemas.openxmlformats.org/officeDocument/2006/relationships/hyperlink" Target="https://www.bbc.co.uk/bitesize/guides/zbg4t39/revision/1" TargetMode="External"/><Relationship Id="rId41" Type="http://schemas.openxmlformats.org/officeDocument/2006/relationships/hyperlink" Target="https://www.brianmac.co.uk/" TargetMode="External"/><Relationship Id="rId54" Type="http://schemas.openxmlformats.org/officeDocument/2006/relationships/hyperlink" Target="https://new-adventures.net/profile/sir-matthew-bourne-obe" TargetMode="External"/><Relationship Id="rId62" Type="http://schemas.openxmlformats.org/officeDocument/2006/relationships/hyperlink" Target="https://www.samlearning.com/" TargetMode="External"/><Relationship Id="rId70" Type="http://schemas.openxmlformats.org/officeDocument/2006/relationships/hyperlink" Target="https://www.bbc.co.uk/bitesize/subjects/zbtvx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enturytech.co.uk" TargetMode="External"/><Relationship Id="rId23" Type="http://schemas.openxmlformats.org/officeDocument/2006/relationships/hyperlink" Target="https://www.tutor2u.net/history/reference/consequences-of-the-abyssinian-crisis" TargetMode="External"/><Relationship Id="rId28" Type="http://schemas.openxmlformats.org/officeDocument/2006/relationships/hyperlink" Target="https://www.coolgeography.co.uk/gcsen/GCSE_LW_Desertification.php" TargetMode="External"/><Relationship Id="rId36" Type="http://schemas.openxmlformats.org/officeDocument/2006/relationships/hyperlink" Target="https://www.aqa.org.uk/subjects/religious-studies/gcse/religious-studies-a-8062/subject-content/component-2-thematic-studies/religious,-philosophical-and-ethical-studies/theme-a-relationships-and-families" TargetMode="External"/><Relationship Id="rId49" Type="http://schemas.openxmlformats.org/officeDocument/2006/relationships/hyperlink" Target="https://www.bbc.co.uk/bitesize/topics/zyxkqyc" TargetMode="External"/><Relationship Id="rId57" Type="http://schemas.openxmlformats.org/officeDocument/2006/relationships/hyperlink" Target="https://everybodystalkingaboutjamie.co.uk/about" TargetMode="External"/><Relationship Id="rId10" Type="http://schemas.openxmlformats.org/officeDocument/2006/relationships/hyperlink" Target="https://www.youtube.com/watch?v=F2kuQSbazUo&amp;list=PLqGFsWf-P-cBhNFIdX59nQmTodoDmDQsh" TargetMode="External"/><Relationship Id="rId31" Type="http://schemas.openxmlformats.org/officeDocument/2006/relationships/hyperlink" Target="https://www.bbc.co.uk/bitesize/examspecs/z8r997h" TargetMode="External"/><Relationship Id="rId44" Type="http://schemas.openxmlformats.org/officeDocument/2006/relationships/hyperlink" Target="https://www.bbc.co.uk/bitesize/guides/zgwpnbk/revision/1" TargetMode="External"/><Relationship Id="rId52" Type="http://schemas.openxmlformats.org/officeDocument/2006/relationships/hyperlink" Target="https://www.bbc.co.uk/bitesize/guides/zr8mnk7/revision/1" TargetMode="External"/><Relationship Id="rId60" Type="http://schemas.openxmlformats.org/officeDocument/2006/relationships/hyperlink" Target="https://affinity.serif.com/en-gb/" TargetMode="External"/><Relationship Id="rId65" Type="http://schemas.openxmlformats.org/officeDocument/2006/relationships/hyperlink" Target="https://app.memrise.com/community/course/6290650/ncfe-music-tech-cours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wuYR2zDB0bE" TargetMode="External"/><Relationship Id="rId13" Type="http://schemas.openxmlformats.org/officeDocument/2006/relationships/hyperlink" Target="http://www.mathsgenie.co.uk" TargetMode="External"/><Relationship Id="rId18" Type="http://schemas.openxmlformats.org/officeDocument/2006/relationships/hyperlink" Target="https://www.gochinese.net/" TargetMode="External"/><Relationship Id="rId39" Type="http://schemas.openxmlformats.org/officeDocument/2006/relationships/hyperlink" Target="https://www.bbc.co.uk/bitesize/guides/z7rp47h/revision/1" TargetMode="External"/><Relationship Id="rId34" Type="http://schemas.openxmlformats.org/officeDocument/2006/relationships/hyperlink" Target="https://www.bbc.co.uk/bitesize/guides/zdxdqhv/revision/1" TargetMode="External"/><Relationship Id="rId50" Type="http://schemas.openxmlformats.org/officeDocument/2006/relationships/hyperlink" Target="https://www.art2day.co.uk/paint.html" TargetMode="External"/><Relationship Id="rId55" Type="http://schemas.openxmlformats.org/officeDocument/2006/relationships/hyperlink" Target="https://www.rsc.org.uk/learn/schools-and-teachers/teacher-resources/matilda-school-resources" TargetMode="External"/><Relationship Id="rId7" Type="http://schemas.openxmlformats.org/officeDocument/2006/relationships/endnotes" Target="end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AN8jC2wcCTAr8PJs42VKMz8mA==">CgMxLjAyDmguN3JtcnI5N3E4dXJ6OAByITFRaW1hMzBhS2NHSUhhSmk4eWVTUG1UaGJwdlh6c3NfSA==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2680</Words>
  <Characters>15282</Characters>
  <Application>Microsoft Office Word</Application>
  <DocSecurity>4</DocSecurity>
  <Lines>127</Lines>
  <Paragraphs>35</Paragraphs>
  <ScaleCrop>false</ScaleCrop>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2025-01-13T09:49:00Z</dcterms:created>
  <dcterms:modified xsi:type="dcterms:W3CDTF">2025-01-13T09:49:00Z</dcterms:modified>
</cp:coreProperties>
</file>